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0BEE" w14:textId="77777777" w:rsidR="00A17B4A" w:rsidRPr="008467B4" w:rsidRDefault="00A17B4A" w:rsidP="00A17B4A">
      <w:pPr>
        <w:pStyle w:val="Footer"/>
        <w:tabs>
          <w:tab w:val="clear" w:pos="4320"/>
          <w:tab w:val="clear" w:pos="8640"/>
        </w:tabs>
        <w:rPr>
          <w:rFonts w:ascii="Times New Roman" w:hAnsi="Times New Roman" w:cs="Times New Roman"/>
          <w:sz w:val="24"/>
          <w:szCs w:val="24"/>
        </w:rPr>
      </w:pPr>
      <w:r w:rsidRPr="008467B4">
        <w:rPr>
          <w:rFonts w:ascii="Times New Roman" w:hAnsi="Times New Roman" w:cs="Times New Roman"/>
          <w:b/>
          <w:bCs/>
          <w:sz w:val="24"/>
          <w:szCs w:val="24"/>
        </w:rPr>
        <w:t>Suspension or Expulsion of a Student</w:t>
      </w:r>
    </w:p>
    <w:p w14:paraId="71D467F3" w14:textId="77777777" w:rsidR="00A17B4A" w:rsidRPr="008467B4" w:rsidRDefault="00A17B4A" w:rsidP="00A17B4A">
      <w:pPr>
        <w:pStyle w:val="Footer"/>
        <w:tabs>
          <w:tab w:val="clear" w:pos="4320"/>
          <w:tab w:val="clear" w:pos="8640"/>
        </w:tabs>
        <w:rPr>
          <w:rFonts w:ascii="Times New Roman" w:hAnsi="Times New Roman" w:cs="Times New Roman"/>
          <w:sz w:val="24"/>
          <w:szCs w:val="24"/>
        </w:rPr>
      </w:pPr>
    </w:p>
    <w:p w14:paraId="7CA4C1D8" w14:textId="77777777" w:rsidR="00A17B4A" w:rsidRPr="008467B4" w:rsidRDefault="00A17B4A" w:rsidP="00A17B4A">
      <w:pPr>
        <w:rPr>
          <w:rFonts w:ascii="Times New Roman" w:hAnsi="Times New Roman" w:cs="Times New Roman"/>
          <w:sz w:val="24"/>
          <w:szCs w:val="24"/>
        </w:rPr>
      </w:pPr>
      <w:r w:rsidRPr="008467B4">
        <w:rPr>
          <w:rFonts w:ascii="Times New Roman" w:hAnsi="Times New Roman" w:cs="Times New Roman"/>
          <w:sz w:val="24"/>
          <w:szCs w:val="24"/>
        </w:rPr>
        <w:t>The Board makes provisions under which disciplinary actions ensure expeditious investigation and treatment of problems.</w:t>
      </w:r>
    </w:p>
    <w:p w14:paraId="57AD8350" w14:textId="77777777" w:rsidR="00A17B4A" w:rsidRPr="008467B4" w:rsidRDefault="00A17B4A" w:rsidP="00A17B4A">
      <w:pPr>
        <w:rPr>
          <w:rFonts w:ascii="Times New Roman" w:hAnsi="Times New Roman" w:cs="Times New Roman"/>
          <w:sz w:val="24"/>
          <w:szCs w:val="24"/>
        </w:rPr>
      </w:pPr>
    </w:p>
    <w:p w14:paraId="36937A0A" w14:textId="77777777" w:rsidR="00A17B4A" w:rsidRPr="008467B4" w:rsidRDefault="00A17B4A" w:rsidP="00A17B4A">
      <w:pPr>
        <w:rPr>
          <w:rFonts w:ascii="Times New Roman" w:hAnsi="Times New Roman" w:cs="Times New Roman"/>
          <w:sz w:val="24"/>
          <w:szCs w:val="24"/>
        </w:rPr>
      </w:pPr>
      <w:r w:rsidRPr="008467B4">
        <w:rPr>
          <w:rFonts w:ascii="Times New Roman" w:hAnsi="Times New Roman" w:cs="Times New Roman"/>
          <w:b/>
          <w:sz w:val="24"/>
          <w:szCs w:val="24"/>
        </w:rPr>
        <w:t>Specifically</w:t>
      </w:r>
    </w:p>
    <w:p w14:paraId="52BDB3A3" w14:textId="77777777" w:rsidR="00A17B4A" w:rsidRPr="008467B4" w:rsidRDefault="00A17B4A" w:rsidP="00A17B4A">
      <w:pPr>
        <w:rPr>
          <w:rFonts w:ascii="Times New Roman" w:hAnsi="Times New Roman" w:cs="Times New Roman"/>
          <w:sz w:val="24"/>
          <w:szCs w:val="24"/>
        </w:rPr>
      </w:pPr>
    </w:p>
    <w:p w14:paraId="52A16488" w14:textId="77777777" w:rsidR="00A17B4A" w:rsidRPr="008467B4" w:rsidRDefault="00A17B4A" w:rsidP="00A17B4A">
      <w:pPr>
        <w:numPr>
          <w:ilvl w:val="0"/>
          <w:numId w:val="39"/>
        </w:numPr>
        <w:rPr>
          <w:rFonts w:ascii="Times New Roman" w:hAnsi="Times New Roman" w:cs="Times New Roman"/>
          <w:sz w:val="24"/>
          <w:szCs w:val="24"/>
        </w:rPr>
      </w:pPr>
      <w:r w:rsidRPr="008467B4">
        <w:rPr>
          <w:rFonts w:ascii="Times New Roman" w:hAnsi="Times New Roman" w:cs="Times New Roman"/>
          <w:sz w:val="24"/>
          <w:szCs w:val="24"/>
        </w:rPr>
        <w:t>Where the Director or designate confirms or modifies a student suspension of four (4) to ten (10) days duration, the Director shall forthwith report such suspensions to the Board in writing.</w:t>
      </w:r>
    </w:p>
    <w:p w14:paraId="149A99F7" w14:textId="77777777" w:rsidR="00A17B4A" w:rsidRPr="008467B4" w:rsidRDefault="00A17B4A" w:rsidP="00A17B4A">
      <w:pPr>
        <w:rPr>
          <w:rFonts w:ascii="Times New Roman" w:hAnsi="Times New Roman" w:cs="Times New Roman"/>
          <w:sz w:val="24"/>
          <w:szCs w:val="24"/>
        </w:rPr>
      </w:pPr>
    </w:p>
    <w:p w14:paraId="5346AEB4" w14:textId="458A6ACB" w:rsidR="00A17B4A" w:rsidRPr="008467B4" w:rsidRDefault="00A17B4A" w:rsidP="00A17B4A">
      <w:pPr>
        <w:numPr>
          <w:ilvl w:val="0"/>
          <w:numId w:val="39"/>
        </w:numPr>
        <w:rPr>
          <w:rFonts w:ascii="Times New Roman" w:hAnsi="Times New Roman" w:cs="Times New Roman"/>
          <w:sz w:val="24"/>
          <w:szCs w:val="24"/>
        </w:rPr>
      </w:pPr>
      <w:r w:rsidRPr="008467B4">
        <w:rPr>
          <w:rFonts w:ascii="Times New Roman" w:hAnsi="Times New Roman" w:cs="Times New Roman"/>
          <w:sz w:val="24"/>
          <w:szCs w:val="24"/>
        </w:rPr>
        <w:t>Where the Director recommends an extension of the suspension, the Director shall refer the matter to an ad hoc Discipline Committee</w:t>
      </w:r>
      <w:r w:rsidR="00C07AF9">
        <w:rPr>
          <w:rFonts w:ascii="Times New Roman" w:hAnsi="Times New Roman" w:cs="Times New Roman"/>
          <w:sz w:val="24"/>
          <w:szCs w:val="24"/>
        </w:rPr>
        <w:t xml:space="preserve">. The Committee shall </w:t>
      </w:r>
      <w:bookmarkStart w:id="0" w:name="_GoBack"/>
      <w:bookmarkEnd w:id="0"/>
      <w:r w:rsidR="00005E2B">
        <w:rPr>
          <w:rFonts w:ascii="Times New Roman" w:hAnsi="Times New Roman" w:cs="Times New Roman"/>
          <w:sz w:val="24"/>
          <w:szCs w:val="24"/>
        </w:rPr>
        <w:t xml:space="preserve">include a Board Trustee, Superintendent and Principal. </w:t>
      </w:r>
    </w:p>
    <w:p w14:paraId="59A90CD3" w14:textId="77777777" w:rsidR="00A17B4A" w:rsidRPr="008467B4" w:rsidRDefault="00A17B4A" w:rsidP="001E2E97">
      <w:pPr>
        <w:numPr>
          <w:ilvl w:val="0"/>
          <w:numId w:val="39"/>
        </w:numPr>
        <w:spacing w:before="120"/>
        <w:rPr>
          <w:rFonts w:ascii="Times New Roman" w:hAnsi="Times New Roman" w:cs="Times New Roman"/>
          <w:sz w:val="24"/>
          <w:szCs w:val="24"/>
        </w:rPr>
      </w:pPr>
      <w:r w:rsidRPr="008467B4">
        <w:rPr>
          <w:rFonts w:ascii="Times New Roman" w:hAnsi="Times New Roman" w:cs="Times New Roman"/>
          <w:sz w:val="24"/>
          <w:szCs w:val="24"/>
        </w:rPr>
        <w:t>The Discipline Committee shall:</w:t>
      </w:r>
    </w:p>
    <w:p w14:paraId="455DE7E6"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Investigate the suspension; on behalf of the Board;</w:t>
      </w:r>
    </w:p>
    <w:p w14:paraId="3E9635F3"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Be authorized to suspend a student for up to one (1) year;</w:t>
      </w:r>
    </w:p>
    <w:p w14:paraId="23A08B7D"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Give notice of every investigation to the student and his or her parent or guardian; and</w:t>
      </w:r>
    </w:p>
    <w:p w14:paraId="6113F693"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Provide an opportunity for the student and his or her parent or guardian to appear and make representations before the Committee.</w:t>
      </w:r>
    </w:p>
    <w:p w14:paraId="55E76022" w14:textId="77777777" w:rsidR="00A17B4A" w:rsidRPr="008467B4" w:rsidRDefault="00A17B4A" w:rsidP="00A17B4A">
      <w:pPr>
        <w:spacing w:before="120"/>
        <w:ind w:left="357"/>
        <w:rPr>
          <w:rFonts w:ascii="Times New Roman" w:hAnsi="Times New Roman" w:cs="Times New Roman"/>
          <w:sz w:val="24"/>
          <w:szCs w:val="24"/>
        </w:rPr>
      </w:pPr>
      <w:r w:rsidRPr="008467B4">
        <w:rPr>
          <w:rFonts w:ascii="Times New Roman" w:hAnsi="Times New Roman" w:cs="Times New Roman"/>
          <w:sz w:val="24"/>
          <w:szCs w:val="24"/>
        </w:rPr>
        <w:t xml:space="preserve">Where the Committee </w:t>
      </w:r>
      <w:proofErr w:type="gramStart"/>
      <w:r w:rsidRPr="008467B4">
        <w:rPr>
          <w:rFonts w:ascii="Times New Roman" w:hAnsi="Times New Roman" w:cs="Times New Roman"/>
          <w:sz w:val="24"/>
          <w:szCs w:val="24"/>
        </w:rPr>
        <w:t>makes a decision</w:t>
      </w:r>
      <w:proofErr w:type="gramEnd"/>
      <w:r w:rsidRPr="008467B4">
        <w:rPr>
          <w:rFonts w:ascii="Times New Roman" w:hAnsi="Times New Roman" w:cs="Times New Roman"/>
          <w:sz w:val="24"/>
          <w:szCs w:val="24"/>
        </w:rPr>
        <w:t xml:space="preserve"> to increase the suspension or expel a student, that decision </w:t>
      </w:r>
    </w:p>
    <w:p w14:paraId="285FE66C"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Shall be made before the expiration of the suspension.</w:t>
      </w:r>
    </w:p>
    <w:p w14:paraId="0217908F"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Shall be deemed to be a decision of the Board and shall have the same force and effect as if it were made by the Board.</w:t>
      </w:r>
    </w:p>
    <w:p w14:paraId="5D1170D3"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Shall be reported immediately to the Board.</w:t>
      </w:r>
    </w:p>
    <w:p w14:paraId="01223550" w14:textId="77777777" w:rsidR="00A17B4A" w:rsidRPr="008467B4" w:rsidRDefault="00A17B4A" w:rsidP="00A17B4A">
      <w:pPr>
        <w:rPr>
          <w:rFonts w:ascii="Times New Roman" w:hAnsi="Times New Roman" w:cs="Times New Roman"/>
          <w:sz w:val="24"/>
          <w:szCs w:val="24"/>
        </w:rPr>
      </w:pPr>
    </w:p>
    <w:p w14:paraId="1863DC56" w14:textId="77777777" w:rsidR="00A17B4A" w:rsidRPr="008467B4" w:rsidRDefault="00A17B4A" w:rsidP="00A17B4A">
      <w:pPr>
        <w:numPr>
          <w:ilvl w:val="0"/>
          <w:numId w:val="39"/>
        </w:numPr>
        <w:rPr>
          <w:rFonts w:ascii="Times New Roman" w:hAnsi="Times New Roman" w:cs="Times New Roman"/>
          <w:sz w:val="24"/>
          <w:szCs w:val="24"/>
        </w:rPr>
      </w:pPr>
      <w:r w:rsidRPr="008467B4">
        <w:rPr>
          <w:rFonts w:ascii="Times New Roman" w:hAnsi="Times New Roman" w:cs="Times New Roman"/>
          <w:sz w:val="24"/>
          <w:szCs w:val="24"/>
        </w:rPr>
        <w:t>Further to section 3, the Board, where it deems necessary, may by resolution expel a student from any or all of the schools in the Division for a period greater than one (1) year provided the decision is based on:</w:t>
      </w:r>
    </w:p>
    <w:p w14:paraId="4A089168"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An investigation conducted under the provisions of section 3 and where a unanimous decision to this effect is forthcoming from the Committee; or</w:t>
      </w:r>
    </w:p>
    <w:p w14:paraId="45BF10AB"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An investigation into the circumstances of the expulsion conducted by the Board and approved by a majority vote.</w:t>
      </w:r>
    </w:p>
    <w:p w14:paraId="4DEF5606" w14:textId="77777777" w:rsidR="00A17B4A" w:rsidRPr="008467B4" w:rsidRDefault="00A17B4A" w:rsidP="00A17B4A">
      <w:pPr>
        <w:numPr>
          <w:ilvl w:val="0"/>
          <w:numId w:val="39"/>
        </w:numPr>
        <w:spacing w:before="120"/>
        <w:rPr>
          <w:rFonts w:ascii="Times New Roman" w:hAnsi="Times New Roman" w:cs="Times New Roman"/>
          <w:sz w:val="24"/>
          <w:szCs w:val="24"/>
        </w:rPr>
      </w:pPr>
      <w:r w:rsidRPr="008467B4">
        <w:rPr>
          <w:rFonts w:ascii="Times New Roman" w:hAnsi="Times New Roman" w:cs="Times New Roman"/>
          <w:sz w:val="24"/>
          <w:szCs w:val="24"/>
        </w:rPr>
        <w:lastRenderedPageBreak/>
        <w:t>On the request of either the student or his or her parent(s)/ guardian(s) pursuant to section 3, at the expiration of one (1) year, the Board will review and reconsider the expulsion of the student; the Board may:</w:t>
      </w:r>
    </w:p>
    <w:p w14:paraId="71C3FF37" w14:textId="77777777" w:rsidR="00A17B4A" w:rsidRPr="008467B4" w:rsidRDefault="00A17B4A" w:rsidP="00A17B4A">
      <w:pPr>
        <w:pStyle w:val="Footer"/>
        <w:numPr>
          <w:ilvl w:val="1"/>
          <w:numId w:val="39"/>
        </w:numPr>
        <w:tabs>
          <w:tab w:val="clear" w:pos="4320"/>
          <w:tab w:val="clear" w:pos="8640"/>
        </w:tabs>
        <w:spacing w:before="120"/>
        <w:rPr>
          <w:rFonts w:ascii="Times New Roman" w:hAnsi="Times New Roman" w:cs="Times New Roman"/>
          <w:sz w:val="24"/>
          <w:szCs w:val="24"/>
        </w:rPr>
      </w:pPr>
      <w:r w:rsidRPr="008467B4">
        <w:rPr>
          <w:rFonts w:ascii="Times New Roman" w:hAnsi="Times New Roman" w:cs="Times New Roman"/>
          <w:sz w:val="24"/>
          <w:szCs w:val="24"/>
        </w:rPr>
        <w:t xml:space="preserve">Rescind the expulsion of the student; </w:t>
      </w:r>
    </w:p>
    <w:p w14:paraId="0722D56C" w14:textId="77777777" w:rsidR="00A17B4A" w:rsidRPr="008467B4" w:rsidRDefault="00A17B4A" w:rsidP="00A17B4A">
      <w:pPr>
        <w:numPr>
          <w:ilvl w:val="1"/>
          <w:numId w:val="39"/>
        </w:numPr>
        <w:spacing w:before="120"/>
        <w:rPr>
          <w:rFonts w:ascii="Times New Roman" w:hAnsi="Times New Roman" w:cs="Times New Roman"/>
          <w:sz w:val="24"/>
          <w:szCs w:val="24"/>
        </w:rPr>
      </w:pPr>
      <w:r w:rsidRPr="008467B4">
        <w:rPr>
          <w:rFonts w:ascii="Times New Roman" w:hAnsi="Times New Roman" w:cs="Times New Roman"/>
          <w:sz w:val="24"/>
          <w:szCs w:val="24"/>
        </w:rPr>
        <w:t>Admit the student to a school on those terms and conditions that the Board considers appropriate.</w:t>
      </w:r>
    </w:p>
    <w:p w14:paraId="5E624E33" w14:textId="77777777" w:rsidR="00A17B4A" w:rsidRPr="008467B4" w:rsidRDefault="00A17B4A" w:rsidP="00A17B4A">
      <w:pPr>
        <w:rPr>
          <w:rFonts w:ascii="Times New Roman" w:hAnsi="Times New Roman" w:cs="Times New Roman"/>
          <w:sz w:val="24"/>
          <w:szCs w:val="24"/>
        </w:rPr>
      </w:pPr>
    </w:p>
    <w:p w14:paraId="7C5EDCAE" w14:textId="77777777" w:rsidR="00A17B4A" w:rsidRPr="008467B4" w:rsidRDefault="00A17B4A" w:rsidP="00A17B4A">
      <w:pPr>
        <w:numPr>
          <w:ilvl w:val="0"/>
          <w:numId w:val="39"/>
        </w:numPr>
        <w:rPr>
          <w:rFonts w:ascii="Times New Roman" w:hAnsi="Times New Roman" w:cs="Times New Roman"/>
          <w:sz w:val="24"/>
          <w:szCs w:val="24"/>
        </w:rPr>
      </w:pPr>
      <w:r w:rsidRPr="008467B4">
        <w:rPr>
          <w:rFonts w:ascii="Times New Roman" w:hAnsi="Times New Roman" w:cs="Times New Roman"/>
          <w:sz w:val="24"/>
          <w:szCs w:val="24"/>
        </w:rPr>
        <w:t>Throughout the above steps, the Director and designates shall be cognizant of the rights of the student and parent/guardian as provided for in legislation.</w:t>
      </w:r>
    </w:p>
    <w:p w14:paraId="5E44FD77" w14:textId="77777777" w:rsidR="00A17B4A" w:rsidRPr="008467B4" w:rsidRDefault="00A17B4A" w:rsidP="00A17B4A">
      <w:pPr>
        <w:pStyle w:val="Footer"/>
        <w:tabs>
          <w:tab w:val="clear" w:pos="4320"/>
          <w:tab w:val="clear" w:pos="8640"/>
        </w:tabs>
        <w:rPr>
          <w:rFonts w:ascii="Times New Roman" w:hAnsi="Times New Roman" w:cs="Times New Roman"/>
          <w:sz w:val="24"/>
          <w:szCs w:val="24"/>
        </w:rPr>
      </w:pPr>
    </w:p>
    <w:p w14:paraId="17BC9A9F" w14:textId="77777777" w:rsidR="00A17B4A" w:rsidRPr="008467B4" w:rsidRDefault="00A17B4A" w:rsidP="00A17B4A">
      <w:pPr>
        <w:rPr>
          <w:rFonts w:ascii="Times New Roman" w:hAnsi="Times New Roman" w:cs="Times New Roman"/>
          <w:b/>
          <w:sz w:val="24"/>
          <w:szCs w:val="24"/>
        </w:rPr>
      </w:pPr>
      <w:r w:rsidRPr="008467B4">
        <w:rPr>
          <w:rFonts w:ascii="Times New Roman" w:hAnsi="Times New Roman" w:cs="Times New Roman"/>
          <w:b/>
          <w:sz w:val="24"/>
          <w:szCs w:val="24"/>
        </w:rPr>
        <w:t>Special Education Review</w:t>
      </w:r>
    </w:p>
    <w:p w14:paraId="398477D1" w14:textId="77777777" w:rsidR="00A17B4A" w:rsidRPr="008467B4" w:rsidRDefault="00A17B4A" w:rsidP="00A17B4A">
      <w:pPr>
        <w:rPr>
          <w:rFonts w:ascii="Times New Roman" w:hAnsi="Times New Roman" w:cs="Times New Roman"/>
          <w:sz w:val="24"/>
          <w:szCs w:val="24"/>
        </w:rPr>
      </w:pPr>
    </w:p>
    <w:p w14:paraId="29F54D4A" w14:textId="77777777" w:rsidR="00A17B4A" w:rsidRPr="008467B4" w:rsidRDefault="00A17B4A" w:rsidP="00A17B4A">
      <w:pPr>
        <w:rPr>
          <w:rFonts w:ascii="Times New Roman" w:hAnsi="Times New Roman" w:cs="Times New Roman"/>
          <w:sz w:val="24"/>
          <w:szCs w:val="24"/>
        </w:rPr>
      </w:pPr>
      <w:r w:rsidRPr="008467B4">
        <w:rPr>
          <w:rFonts w:ascii="Times New Roman" w:hAnsi="Times New Roman" w:cs="Times New Roman"/>
          <w:sz w:val="24"/>
          <w:szCs w:val="24"/>
        </w:rPr>
        <w:t>The Board recognizes the right of a student with exceptional needs or the parents/guardians of that student to request a review of a decision related to designation, placement and program in accordance with provisions outlined in the Education Act and the Regulations applicable thereto.</w:t>
      </w:r>
    </w:p>
    <w:p w14:paraId="42A2EAD9" w14:textId="77777777" w:rsidR="00A17B4A" w:rsidRPr="008467B4" w:rsidRDefault="00A17B4A" w:rsidP="00A17B4A">
      <w:pPr>
        <w:rPr>
          <w:rFonts w:ascii="Times New Roman" w:hAnsi="Times New Roman" w:cs="Times New Roman"/>
          <w:sz w:val="24"/>
          <w:szCs w:val="24"/>
        </w:rPr>
      </w:pPr>
    </w:p>
    <w:p w14:paraId="7F184DEF" w14:textId="77777777" w:rsidR="00A17B4A" w:rsidRPr="008467B4" w:rsidRDefault="00A17B4A" w:rsidP="00A17B4A">
      <w:pPr>
        <w:rPr>
          <w:rFonts w:ascii="Times New Roman" w:hAnsi="Times New Roman" w:cs="Times New Roman"/>
          <w:sz w:val="24"/>
          <w:szCs w:val="24"/>
        </w:rPr>
      </w:pPr>
      <w:r w:rsidRPr="008467B4">
        <w:rPr>
          <w:rFonts w:ascii="Times New Roman" w:hAnsi="Times New Roman" w:cs="Times New Roman"/>
          <w:b/>
          <w:sz w:val="24"/>
          <w:szCs w:val="24"/>
        </w:rPr>
        <w:t>Specifically</w:t>
      </w:r>
    </w:p>
    <w:p w14:paraId="6272D87C" w14:textId="77777777" w:rsidR="00A17B4A" w:rsidRPr="008467B4" w:rsidRDefault="00A17B4A" w:rsidP="00A17B4A">
      <w:pPr>
        <w:rPr>
          <w:rFonts w:ascii="Times New Roman" w:hAnsi="Times New Roman" w:cs="Times New Roman"/>
          <w:sz w:val="24"/>
          <w:szCs w:val="24"/>
        </w:rPr>
      </w:pPr>
    </w:p>
    <w:p w14:paraId="6AE80741"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t>A student who has reached eighteen (18) years of age, or the parents/guardians of a student with a disability shall have access to a review process in the event he/she disagrees with:</w:t>
      </w:r>
    </w:p>
    <w:p w14:paraId="626B2C44"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The designation of the student or the failure to designate the student as having a disability;</w:t>
      </w:r>
    </w:p>
    <w:p w14:paraId="448E1D05"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 xml:space="preserve">The placement of the student; </w:t>
      </w:r>
    </w:p>
    <w:p w14:paraId="1AFC2D5F"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The program provided to the student.</w:t>
      </w:r>
    </w:p>
    <w:p w14:paraId="57656635" w14:textId="77777777" w:rsidR="00A17B4A" w:rsidRPr="008467B4" w:rsidRDefault="00A17B4A" w:rsidP="00A17B4A">
      <w:pPr>
        <w:rPr>
          <w:rFonts w:ascii="Times New Roman" w:hAnsi="Times New Roman" w:cs="Times New Roman"/>
          <w:sz w:val="24"/>
          <w:szCs w:val="24"/>
        </w:rPr>
      </w:pPr>
    </w:p>
    <w:p w14:paraId="680EF125"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t>The right to a review is limited to decisions with educational or developmental implications for the student. The right for review does not apply where the disagreement with respect to the placement of the student is based on:</w:t>
      </w:r>
    </w:p>
    <w:p w14:paraId="2045F5E1"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Parental preference as to the location of the delivery of the program;</w:t>
      </w:r>
    </w:p>
    <w:p w14:paraId="36F67F9F"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Parental convenience;</w:t>
      </w:r>
    </w:p>
    <w:p w14:paraId="298ACA29"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Other factors unrelated to the impact of the location of the educational instruction on the student’s education and development;</w:t>
      </w:r>
    </w:p>
    <w:p w14:paraId="4C7A40BD"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Location within an educational institution;</w:t>
      </w:r>
    </w:p>
    <w:p w14:paraId="09127532"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Any other reason that relates to or is similar in nature to those listed in clauses 2.1 to 2.4;</w:t>
      </w:r>
    </w:p>
    <w:p w14:paraId="2426AD2C"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An allegation of discrimination pursuant to the Human Rights Code or the Canadian Charter of Rights and Freedoms.</w:t>
      </w:r>
    </w:p>
    <w:p w14:paraId="7ACE38B0" w14:textId="77777777" w:rsidR="00A17B4A" w:rsidRPr="008467B4" w:rsidRDefault="00A17B4A" w:rsidP="00A17B4A">
      <w:pPr>
        <w:rPr>
          <w:rFonts w:ascii="Times New Roman" w:hAnsi="Times New Roman" w:cs="Times New Roman"/>
          <w:sz w:val="24"/>
          <w:szCs w:val="24"/>
        </w:rPr>
      </w:pPr>
    </w:p>
    <w:p w14:paraId="5461B19F"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t>At any stage of the review the student or the parents/ guardians of the student may choose to be accompanied by a friend, or other person of their choice.</w:t>
      </w:r>
    </w:p>
    <w:p w14:paraId="42E7FA00" w14:textId="77777777" w:rsidR="00A17B4A" w:rsidRPr="008467B4" w:rsidRDefault="00A17B4A" w:rsidP="00A17B4A">
      <w:pPr>
        <w:ind w:left="360" w:hanging="360"/>
        <w:rPr>
          <w:rFonts w:ascii="Times New Roman" w:hAnsi="Times New Roman" w:cs="Times New Roman"/>
          <w:sz w:val="24"/>
          <w:szCs w:val="24"/>
        </w:rPr>
      </w:pPr>
    </w:p>
    <w:p w14:paraId="586EB8A7"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br w:type="page"/>
      </w:r>
      <w:r w:rsidRPr="008467B4">
        <w:rPr>
          <w:rFonts w:ascii="Times New Roman" w:hAnsi="Times New Roman" w:cs="Times New Roman"/>
          <w:sz w:val="24"/>
          <w:szCs w:val="24"/>
        </w:rPr>
        <w:lastRenderedPageBreak/>
        <w:t>The Director or designate may make any interim decision he/she considers necessary pending the decision of the review. During the appeal and review period, the parents have the right to either have their child exempted from school or have him/her remain in the initial placement until the dispute is settled.</w:t>
      </w:r>
    </w:p>
    <w:p w14:paraId="2AAEB2AA" w14:textId="77777777" w:rsidR="00A17B4A" w:rsidRPr="008467B4" w:rsidRDefault="00A17B4A" w:rsidP="00A17B4A">
      <w:pPr>
        <w:ind w:left="360" w:hanging="360"/>
        <w:rPr>
          <w:rFonts w:ascii="Times New Roman" w:hAnsi="Times New Roman" w:cs="Times New Roman"/>
          <w:sz w:val="24"/>
          <w:szCs w:val="24"/>
        </w:rPr>
      </w:pPr>
    </w:p>
    <w:p w14:paraId="0B08EEFD"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t xml:space="preserve">The Division will attempt to make every effort to resolve a designation, placement and/or program decision in a manner amicable to the student, parents/guardians and the Division. The following steps outline the initial action that is required prior to requesting a formal review process: </w:t>
      </w:r>
    </w:p>
    <w:p w14:paraId="70C52178"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The student or parents/guardians shall discuss the decision in question with the teacher(s) and the in-school administration;</w:t>
      </w:r>
    </w:p>
    <w:p w14:paraId="55A1F653"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If there is no resolution, the student or parents/guardians shall request that the Director review the designation, placement or program decision;</w:t>
      </w:r>
    </w:p>
    <w:p w14:paraId="4173A033"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If there is no resolution, the Director shall inform the student or parents/ guardians of the procedures necessary for initiating a formal review process.</w:t>
      </w:r>
    </w:p>
    <w:p w14:paraId="0BD59A66" w14:textId="77777777" w:rsidR="00A17B4A" w:rsidRPr="008467B4" w:rsidRDefault="00A17B4A" w:rsidP="00A17B4A">
      <w:pPr>
        <w:rPr>
          <w:rFonts w:ascii="Times New Roman" w:hAnsi="Times New Roman" w:cs="Times New Roman"/>
          <w:sz w:val="24"/>
          <w:szCs w:val="24"/>
        </w:rPr>
      </w:pPr>
    </w:p>
    <w:p w14:paraId="1C90F4AD"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t>The following steps outline the process required to initiate a formal review process:</w:t>
      </w:r>
    </w:p>
    <w:p w14:paraId="00075E7A"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The request for a formal review shall be in writing directed to the Director, and shall set out the reasons for disagreement with a designation, placement or program decision.</w:t>
      </w:r>
    </w:p>
    <w:p w14:paraId="35C028B1"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Within five (5) school days of receiving the request for a formal review of a decision, the Director shall respond in writing to the individual(s) outlining:</w:t>
      </w:r>
    </w:p>
    <w:p w14:paraId="27E5D4E3" w14:textId="77777777" w:rsidR="00A17B4A" w:rsidRPr="008467B4" w:rsidRDefault="00A17B4A" w:rsidP="00A17B4A">
      <w:pPr>
        <w:numPr>
          <w:ilvl w:val="2"/>
          <w:numId w:val="40"/>
        </w:numPr>
        <w:tabs>
          <w:tab w:val="clear" w:pos="1985"/>
          <w:tab w:val="num" w:pos="1080"/>
        </w:tabs>
        <w:spacing w:before="120"/>
        <w:ind w:hanging="1625"/>
        <w:rPr>
          <w:rFonts w:ascii="Times New Roman" w:hAnsi="Times New Roman" w:cs="Times New Roman"/>
          <w:sz w:val="24"/>
          <w:szCs w:val="24"/>
        </w:rPr>
      </w:pPr>
      <w:r w:rsidRPr="008467B4">
        <w:rPr>
          <w:rFonts w:ascii="Times New Roman" w:hAnsi="Times New Roman" w:cs="Times New Roman"/>
          <w:sz w:val="24"/>
          <w:szCs w:val="24"/>
        </w:rPr>
        <w:t>The steps in the formal review process;</w:t>
      </w:r>
    </w:p>
    <w:p w14:paraId="3724CDA0" w14:textId="77777777" w:rsidR="00A17B4A" w:rsidRPr="008467B4" w:rsidRDefault="00A17B4A" w:rsidP="00A17B4A">
      <w:pPr>
        <w:numPr>
          <w:ilvl w:val="2"/>
          <w:numId w:val="40"/>
        </w:numPr>
        <w:tabs>
          <w:tab w:val="clear" w:pos="1985"/>
          <w:tab w:val="num" w:pos="1080"/>
        </w:tabs>
        <w:spacing w:before="120"/>
        <w:ind w:hanging="1625"/>
        <w:rPr>
          <w:rFonts w:ascii="Times New Roman" w:hAnsi="Times New Roman" w:cs="Times New Roman"/>
          <w:sz w:val="24"/>
          <w:szCs w:val="24"/>
        </w:rPr>
      </w:pPr>
      <w:r w:rsidRPr="008467B4">
        <w:rPr>
          <w:rFonts w:ascii="Times New Roman" w:hAnsi="Times New Roman" w:cs="Times New Roman"/>
          <w:sz w:val="24"/>
          <w:szCs w:val="24"/>
        </w:rPr>
        <w:t>The procedure to be used to establish the Review Committee; and</w:t>
      </w:r>
    </w:p>
    <w:p w14:paraId="19F13FB4" w14:textId="77777777" w:rsidR="00A17B4A" w:rsidRPr="008467B4" w:rsidRDefault="00A17B4A" w:rsidP="00A17B4A">
      <w:pPr>
        <w:numPr>
          <w:ilvl w:val="2"/>
          <w:numId w:val="40"/>
        </w:numPr>
        <w:tabs>
          <w:tab w:val="clear" w:pos="1985"/>
          <w:tab w:val="num" w:pos="1080"/>
        </w:tabs>
        <w:spacing w:before="120"/>
        <w:ind w:hanging="1625"/>
        <w:rPr>
          <w:rFonts w:ascii="Times New Roman" w:hAnsi="Times New Roman" w:cs="Times New Roman"/>
          <w:sz w:val="24"/>
          <w:szCs w:val="24"/>
        </w:rPr>
      </w:pPr>
      <w:r w:rsidRPr="008467B4">
        <w:rPr>
          <w:rFonts w:ascii="Times New Roman" w:hAnsi="Times New Roman" w:cs="Times New Roman"/>
          <w:sz w:val="24"/>
          <w:szCs w:val="24"/>
        </w:rPr>
        <w:t>The anticipated timeline of the formal review process.</w:t>
      </w:r>
    </w:p>
    <w:p w14:paraId="5725A84B" w14:textId="77777777" w:rsidR="00A17B4A" w:rsidRPr="008467B4" w:rsidRDefault="00A17B4A" w:rsidP="00A17B4A">
      <w:pPr>
        <w:numPr>
          <w:ilvl w:val="1"/>
          <w:numId w:val="40"/>
        </w:numPr>
        <w:spacing w:before="120"/>
        <w:rPr>
          <w:rFonts w:ascii="Times New Roman" w:hAnsi="Times New Roman" w:cs="Times New Roman"/>
          <w:sz w:val="24"/>
          <w:szCs w:val="24"/>
        </w:rPr>
      </w:pPr>
      <w:r w:rsidRPr="008467B4">
        <w:rPr>
          <w:rFonts w:ascii="Times New Roman" w:hAnsi="Times New Roman" w:cs="Times New Roman"/>
          <w:sz w:val="24"/>
          <w:szCs w:val="24"/>
        </w:rPr>
        <w:t>The Director shall notify the Division personnel involved in the decision of the request for review and shall provide them with information concerning the circumstances of the review, including a copy of the written request for review.</w:t>
      </w:r>
    </w:p>
    <w:p w14:paraId="5AB61F29" w14:textId="77777777" w:rsidR="00A17B4A" w:rsidRPr="008467B4" w:rsidRDefault="00A17B4A" w:rsidP="00A17B4A">
      <w:pPr>
        <w:rPr>
          <w:rFonts w:ascii="Times New Roman" w:hAnsi="Times New Roman" w:cs="Times New Roman"/>
          <w:sz w:val="24"/>
          <w:szCs w:val="24"/>
        </w:rPr>
      </w:pPr>
    </w:p>
    <w:p w14:paraId="17D6408A" w14:textId="3D73B39B"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t>The Review Committee shall be composed of three (3)</w:t>
      </w:r>
      <w:r w:rsidR="0069243B">
        <w:rPr>
          <w:rFonts w:ascii="Times New Roman" w:hAnsi="Times New Roman" w:cs="Times New Roman"/>
          <w:sz w:val="24"/>
          <w:szCs w:val="24"/>
        </w:rPr>
        <w:t xml:space="preserve"> </w:t>
      </w:r>
      <w:r w:rsidRPr="008467B4">
        <w:rPr>
          <w:rFonts w:ascii="Times New Roman" w:hAnsi="Times New Roman" w:cs="Times New Roman"/>
          <w:sz w:val="24"/>
          <w:szCs w:val="24"/>
        </w:rPr>
        <w:t xml:space="preserve">members. The Director or designate shall name the chair of the Review Committee. The student or parents/guardians may choose the additional two (2) members from a list provided by the Director or designate of at least </w:t>
      </w:r>
      <w:r w:rsidR="00341A80">
        <w:rPr>
          <w:rFonts w:ascii="Times New Roman" w:hAnsi="Times New Roman" w:cs="Times New Roman"/>
          <w:sz w:val="24"/>
          <w:szCs w:val="24"/>
        </w:rPr>
        <w:t xml:space="preserve">three </w:t>
      </w:r>
      <w:r w:rsidRPr="008467B4">
        <w:rPr>
          <w:rFonts w:ascii="Times New Roman" w:hAnsi="Times New Roman" w:cs="Times New Roman"/>
          <w:sz w:val="24"/>
          <w:szCs w:val="24"/>
        </w:rPr>
        <w:t>(</w:t>
      </w:r>
      <w:r w:rsidR="00341A80">
        <w:rPr>
          <w:rFonts w:ascii="Times New Roman" w:hAnsi="Times New Roman" w:cs="Times New Roman"/>
          <w:sz w:val="24"/>
          <w:szCs w:val="24"/>
        </w:rPr>
        <w:t>3</w:t>
      </w:r>
      <w:r w:rsidRPr="008467B4">
        <w:rPr>
          <w:rFonts w:ascii="Times New Roman" w:hAnsi="Times New Roman" w:cs="Times New Roman"/>
          <w:sz w:val="24"/>
          <w:szCs w:val="24"/>
        </w:rPr>
        <w:t>) people who have not been involved in the original decision and who are external to the Division. In the event there exists a difficulty attaining mutually acceptable individuals, the student or parents/guardians must have the opportunity to name a person acceptable and the process will be continued until the third person can be selected.</w:t>
      </w:r>
    </w:p>
    <w:p w14:paraId="11769D0B" w14:textId="77777777" w:rsidR="00A17B4A" w:rsidRPr="008467B4" w:rsidRDefault="00A17B4A" w:rsidP="00A17B4A">
      <w:pPr>
        <w:spacing w:before="120"/>
        <w:ind w:left="360"/>
        <w:rPr>
          <w:rFonts w:ascii="Times New Roman" w:hAnsi="Times New Roman" w:cs="Times New Roman"/>
          <w:sz w:val="24"/>
          <w:szCs w:val="24"/>
        </w:rPr>
      </w:pPr>
      <w:r w:rsidRPr="008467B4">
        <w:rPr>
          <w:rFonts w:ascii="Times New Roman" w:hAnsi="Times New Roman" w:cs="Times New Roman"/>
          <w:sz w:val="24"/>
          <w:szCs w:val="24"/>
        </w:rPr>
        <w:t>The members of the Review Committee shall have appropriate levels of expertise and experience in educational programming and administration of services for students with exceptional needs.</w:t>
      </w:r>
    </w:p>
    <w:p w14:paraId="0E73573C" w14:textId="0852CB17" w:rsidR="00A17B4A" w:rsidRDefault="00A17B4A" w:rsidP="00A17B4A">
      <w:pPr>
        <w:ind w:left="360" w:hanging="360"/>
        <w:rPr>
          <w:rFonts w:ascii="Times New Roman" w:hAnsi="Times New Roman" w:cs="Times New Roman"/>
          <w:sz w:val="24"/>
          <w:szCs w:val="24"/>
        </w:rPr>
      </w:pPr>
    </w:p>
    <w:p w14:paraId="6B45EE92" w14:textId="77777777" w:rsidR="00553EB9" w:rsidRPr="008467B4" w:rsidRDefault="00553EB9" w:rsidP="00A17B4A">
      <w:pPr>
        <w:ind w:left="360" w:hanging="360"/>
        <w:rPr>
          <w:rFonts w:ascii="Times New Roman" w:hAnsi="Times New Roman" w:cs="Times New Roman"/>
          <w:sz w:val="24"/>
          <w:szCs w:val="24"/>
        </w:rPr>
      </w:pPr>
    </w:p>
    <w:p w14:paraId="79E66106"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lastRenderedPageBreak/>
        <w:t>The appointment of the Review Committee representatives will be made within ten (10) days of the initiation of a formal review by the student or parents/guardians.</w:t>
      </w:r>
    </w:p>
    <w:p w14:paraId="16252748" w14:textId="77777777" w:rsidR="00A17B4A" w:rsidRPr="008467B4" w:rsidRDefault="00A17B4A" w:rsidP="00A17B4A">
      <w:pPr>
        <w:ind w:left="360" w:hanging="360"/>
        <w:rPr>
          <w:rFonts w:ascii="Times New Roman" w:hAnsi="Times New Roman" w:cs="Times New Roman"/>
          <w:sz w:val="24"/>
          <w:szCs w:val="24"/>
        </w:rPr>
      </w:pPr>
    </w:p>
    <w:p w14:paraId="2A60B1A0"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t>The Review Committee shall hold their initial meeting within four (4) weeks of the formal review initiation. The student or parents/guardians and their representative(s) shall be invited to present their reason(s) for requesting a review. The representative(s) of the Division who participated in the educational planning/ decision-making process may be called upon to provide information related to the review. The Committee may call upon other parties as witnesses or experts. The Committee may conduct on-site observations and may request written submissions and reports from those individuals involved in the review.</w:t>
      </w:r>
    </w:p>
    <w:p w14:paraId="5A8B1101" w14:textId="77777777" w:rsidR="00A17B4A" w:rsidRPr="008467B4" w:rsidRDefault="00A17B4A" w:rsidP="00A17B4A">
      <w:pPr>
        <w:ind w:left="360" w:hanging="360"/>
        <w:rPr>
          <w:rFonts w:ascii="Times New Roman" w:hAnsi="Times New Roman" w:cs="Times New Roman"/>
          <w:sz w:val="24"/>
          <w:szCs w:val="24"/>
        </w:rPr>
      </w:pPr>
    </w:p>
    <w:p w14:paraId="241830F3"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t>The Review Committee will submit a written report to the Board and the student or the parents/guardians requesting the review no later than two (2) weeks of receiving the final submission. The report will outline the situation under review and identify recommendation(s) related to the situation. The recommendation(s) will be based on the information provided and will be consistent with the Education Act.</w:t>
      </w:r>
    </w:p>
    <w:p w14:paraId="4F1AAF18" w14:textId="77777777" w:rsidR="00A17B4A" w:rsidRPr="008467B4" w:rsidRDefault="00A17B4A" w:rsidP="00A17B4A">
      <w:pPr>
        <w:ind w:left="360" w:hanging="360"/>
        <w:rPr>
          <w:rFonts w:ascii="Times New Roman" w:hAnsi="Times New Roman" w:cs="Times New Roman"/>
          <w:sz w:val="24"/>
          <w:szCs w:val="24"/>
        </w:rPr>
      </w:pPr>
    </w:p>
    <w:p w14:paraId="4DBC1D3C" w14:textId="77777777" w:rsidR="00A17B4A" w:rsidRPr="008467B4" w:rsidRDefault="00A17B4A" w:rsidP="00A17B4A">
      <w:pPr>
        <w:numPr>
          <w:ilvl w:val="0"/>
          <w:numId w:val="40"/>
        </w:numPr>
        <w:rPr>
          <w:rFonts w:ascii="Times New Roman" w:hAnsi="Times New Roman" w:cs="Times New Roman"/>
          <w:sz w:val="24"/>
          <w:szCs w:val="24"/>
        </w:rPr>
      </w:pPr>
      <w:r w:rsidRPr="008467B4">
        <w:rPr>
          <w:rFonts w:ascii="Times New Roman" w:hAnsi="Times New Roman" w:cs="Times New Roman"/>
          <w:sz w:val="24"/>
          <w:szCs w:val="24"/>
        </w:rPr>
        <w:t>The Board will ratify, modify or deny the recommendation(s) at the next regular meeting of the Board. The Board will provide written notification to the student or parents/guardians that describes the Board’s response to the recommendation(s) of the Review Committee. The decision of the Board is final.</w:t>
      </w:r>
    </w:p>
    <w:p w14:paraId="44BA67C1" w14:textId="77777777" w:rsidR="00A17B4A" w:rsidRPr="008467B4" w:rsidRDefault="00A17B4A" w:rsidP="00A17B4A">
      <w:pPr>
        <w:rPr>
          <w:rFonts w:ascii="Times New Roman" w:hAnsi="Times New Roman" w:cs="Times New Roman"/>
          <w:sz w:val="24"/>
          <w:szCs w:val="24"/>
        </w:rPr>
      </w:pPr>
    </w:p>
    <w:p w14:paraId="3E2B329A" w14:textId="77777777" w:rsidR="00A17B4A" w:rsidRPr="008467B4" w:rsidRDefault="00A17B4A" w:rsidP="00A17B4A">
      <w:pPr>
        <w:pStyle w:val="Footer"/>
        <w:tabs>
          <w:tab w:val="clear" w:pos="4320"/>
          <w:tab w:val="clear" w:pos="8640"/>
        </w:tabs>
        <w:rPr>
          <w:rFonts w:ascii="Times New Roman" w:hAnsi="Times New Roman" w:cs="Times New Roman"/>
          <w:b/>
          <w:bCs/>
          <w:sz w:val="24"/>
          <w:szCs w:val="24"/>
        </w:rPr>
      </w:pPr>
      <w:r w:rsidRPr="008467B4">
        <w:rPr>
          <w:rFonts w:ascii="Times New Roman" w:hAnsi="Times New Roman" w:cs="Times New Roman"/>
          <w:b/>
          <w:bCs/>
          <w:sz w:val="24"/>
          <w:szCs w:val="24"/>
        </w:rPr>
        <w:t>All Other Student Matters</w:t>
      </w:r>
    </w:p>
    <w:p w14:paraId="1A410F78" w14:textId="77777777" w:rsidR="00A17B4A" w:rsidRPr="008467B4" w:rsidRDefault="00A17B4A" w:rsidP="00A17B4A">
      <w:pPr>
        <w:pStyle w:val="Footer"/>
        <w:tabs>
          <w:tab w:val="clear" w:pos="4320"/>
          <w:tab w:val="clear" w:pos="8640"/>
        </w:tabs>
        <w:spacing w:before="120"/>
        <w:rPr>
          <w:rFonts w:ascii="Times New Roman" w:hAnsi="Times New Roman" w:cs="Times New Roman"/>
          <w:sz w:val="24"/>
          <w:szCs w:val="24"/>
        </w:rPr>
      </w:pPr>
      <w:r w:rsidRPr="008467B4">
        <w:rPr>
          <w:rFonts w:ascii="Times New Roman" w:hAnsi="Times New Roman" w:cs="Times New Roman"/>
          <w:sz w:val="24"/>
          <w:szCs w:val="24"/>
        </w:rPr>
        <w:t>An ad hoc Appeal Committee of the Board will hear appeals on other administrative decisions that significantly affect the education of a student. The Board will determine the terms of reference and membership of the Committee including the appointment of the committee Chair.</w:t>
      </w:r>
    </w:p>
    <w:p w14:paraId="4CFB3A0C" w14:textId="77777777" w:rsidR="00A17B4A" w:rsidRPr="008467B4" w:rsidRDefault="00A17B4A" w:rsidP="00A17B4A">
      <w:pPr>
        <w:spacing w:before="120"/>
        <w:rPr>
          <w:rFonts w:ascii="Times New Roman" w:hAnsi="Times New Roman" w:cs="Times New Roman"/>
          <w:sz w:val="24"/>
          <w:szCs w:val="24"/>
        </w:rPr>
      </w:pPr>
      <w:r w:rsidRPr="008467B4">
        <w:rPr>
          <w:rFonts w:ascii="Times New Roman" w:hAnsi="Times New Roman" w:cs="Times New Roman"/>
          <w:sz w:val="24"/>
          <w:szCs w:val="24"/>
        </w:rPr>
        <w:t>The principles of natural justice shall apply to the entire appeal process.</w:t>
      </w:r>
    </w:p>
    <w:p w14:paraId="5CEEB4D3" w14:textId="77777777" w:rsidR="00A17B4A" w:rsidRPr="008467B4" w:rsidRDefault="00A17B4A" w:rsidP="00A17B4A">
      <w:pPr>
        <w:pStyle w:val="Footer"/>
        <w:tabs>
          <w:tab w:val="clear" w:pos="4320"/>
          <w:tab w:val="clear" w:pos="8640"/>
        </w:tabs>
        <w:rPr>
          <w:rFonts w:ascii="Times New Roman" w:hAnsi="Times New Roman" w:cs="Times New Roman"/>
          <w:sz w:val="24"/>
          <w:szCs w:val="24"/>
        </w:rPr>
      </w:pPr>
    </w:p>
    <w:p w14:paraId="4C9BF405" w14:textId="77777777" w:rsidR="00A17B4A" w:rsidRPr="008467B4" w:rsidRDefault="00A17B4A" w:rsidP="00A17B4A">
      <w:pPr>
        <w:numPr>
          <w:ilvl w:val="0"/>
          <w:numId w:val="35"/>
        </w:numPr>
        <w:tabs>
          <w:tab w:val="clear" w:pos="3330"/>
          <w:tab w:val="num" w:pos="360"/>
        </w:tabs>
        <w:ind w:left="360"/>
        <w:rPr>
          <w:rFonts w:ascii="Times New Roman" w:hAnsi="Times New Roman" w:cs="Times New Roman"/>
          <w:sz w:val="24"/>
          <w:szCs w:val="24"/>
        </w:rPr>
      </w:pPr>
      <w:r w:rsidRPr="008467B4">
        <w:rPr>
          <w:rFonts w:ascii="Times New Roman" w:hAnsi="Times New Roman" w:cs="Times New Roman"/>
          <w:sz w:val="24"/>
          <w:szCs w:val="24"/>
        </w:rPr>
        <w:t>Prior to a decision being appealed to the Appeal Committee, it must be appealed to the Director.</w:t>
      </w:r>
    </w:p>
    <w:p w14:paraId="15ED36D7" w14:textId="77777777" w:rsidR="00A17B4A" w:rsidRPr="008467B4" w:rsidRDefault="00A17B4A" w:rsidP="00A17B4A">
      <w:pPr>
        <w:tabs>
          <w:tab w:val="num" w:pos="360"/>
          <w:tab w:val="num" w:pos="900"/>
        </w:tabs>
        <w:ind w:left="900" w:hanging="360"/>
        <w:rPr>
          <w:rFonts w:ascii="Times New Roman" w:hAnsi="Times New Roman" w:cs="Times New Roman"/>
          <w:sz w:val="24"/>
          <w:szCs w:val="24"/>
        </w:rPr>
      </w:pPr>
    </w:p>
    <w:p w14:paraId="485D9379" w14:textId="77777777" w:rsidR="00A17B4A" w:rsidRPr="008467B4" w:rsidRDefault="00A17B4A" w:rsidP="00A17B4A">
      <w:pPr>
        <w:numPr>
          <w:ilvl w:val="0"/>
          <w:numId w:val="36"/>
        </w:numPr>
        <w:rPr>
          <w:rFonts w:ascii="Times New Roman" w:hAnsi="Times New Roman" w:cs="Times New Roman"/>
          <w:sz w:val="24"/>
          <w:szCs w:val="24"/>
        </w:rPr>
      </w:pPr>
      <w:r w:rsidRPr="008467B4">
        <w:rPr>
          <w:rFonts w:ascii="Times New Roman" w:hAnsi="Times New Roman" w:cs="Times New Roman"/>
          <w:sz w:val="24"/>
          <w:szCs w:val="24"/>
        </w:rPr>
        <w:t>Parents of students, and students eighteen (18) years of age or over, have the right to appeal to the Appeal Committee a decision of the Director. The Director must advise parents and students of this right of appeal.</w:t>
      </w:r>
    </w:p>
    <w:p w14:paraId="48EF59BB" w14:textId="77777777" w:rsidR="00A17B4A" w:rsidRPr="008467B4" w:rsidRDefault="00A17B4A" w:rsidP="00A17B4A">
      <w:pPr>
        <w:tabs>
          <w:tab w:val="num" w:pos="360"/>
          <w:tab w:val="num" w:pos="900"/>
        </w:tabs>
        <w:ind w:left="900" w:hanging="360"/>
        <w:rPr>
          <w:rFonts w:ascii="Times New Roman" w:hAnsi="Times New Roman" w:cs="Times New Roman"/>
          <w:sz w:val="24"/>
          <w:szCs w:val="24"/>
        </w:rPr>
      </w:pPr>
    </w:p>
    <w:p w14:paraId="21522D6F" w14:textId="77777777" w:rsidR="00A17B4A" w:rsidRPr="008467B4" w:rsidRDefault="00A17B4A" w:rsidP="00A17B4A">
      <w:pPr>
        <w:numPr>
          <w:ilvl w:val="0"/>
          <w:numId w:val="36"/>
        </w:numPr>
        <w:rPr>
          <w:rFonts w:ascii="Times New Roman" w:hAnsi="Times New Roman" w:cs="Times New Roman"/>
          <w:sz w:val="24"/>
          <w:szCs w:val="24"/>
        </w:rPr>
      </w:pPr>
      <w:r w:rsidRPr="008467B4">
        <w:rPr>
          <w:rFonts w:ascii="Times New Roman" w:hAnsi="Times New Roman" w:cs="Times New Roman"/>
          <w:sz w:val="24"/>
          <w:szCs w:val="24"/>
        </w:rPr>
        <w:t>The appeal to the Appeal Committee must be made within five (5) days from the date that the individual was informed of the Director’s decision. The appeal must be filed in writing and must contain the name of the party filing the appeal, the date, the matter at hand and the reason for the appeal.</w:t>
      </w:r>
    </w:p>
    <w:p w14:paraId="68A5AE46" w14:textId="77777777" w:rsidR="00A17B4A" w:rsidRPr="008467B4" w:rsidRDefault="00A17B4A" w:rsidP="00A17B4A">
      <w:pPr>
        <w:tabs>
          <w:tab w:val="num" w:pos="360"/>
          <w:tab w:val="num" w:pos="900"/>
        </w:tabs>
        <w:ind w:left="900" w:hanging="360"/>
        <w:rPr>
          <w:rFonts w:ascii="Times New Roman" w:hAnsi="Times New Roman" w:cs="Times New Roman"/>
          <w:sz w:val="24"/>
          <w:szCs w:val="24"/>
        </w:rPr>
      </w:pPr>
    </w:p>
    <w:p w14:paraId="371BA10D" w14:textId="77777777" w:rsidR="00A17B4A" w:rsidRPr="008467B4" w:rsidRDefault="00A17B4A" w:rsidP="00A17B4A">
      <w:pPr>
        <w:numPr>
          <w:ilvl w:val="0"/>
          <w:numId w:val="36"/>
        </w:numPr>
        <w:rPr>
          <w:rFonts w:ascii="Times New Roman" w:hAnsi="Times New Roman" w:cs="Times New Roman"/>
          <w:sz w:val="24"/>
          <w:szCs w:val="24"/>
        </w:rPr>
      </w:pPr>
      <w:r w:rsidRPr="008467B4">
        <w:rPr>
          <w:rFonts w:ascii="Times New Roman" w:hAnsi="Times New Roman" w:cs="Times New Roman"/>
          <w:sz w:val="24"/>
          <w:szCs w:val="24"/>
        </w:rPr>
        <w:t>Parents, or students as above, when appealing a decision to the Appeal Committee, have the right to be assisted by a resource person(s) of their choosing. The responsibility for engaging and paying for such assistance rests with the parents or students.</w:t>
      </w:r>
    </w:p>
    <w:p w14:paraId="39FE3F99" w14:textId="77777777" w:rsidR="00A17B4A" w:rsidRPr="008467B4" w:rsidRDefault="00A17B4A" w:rsidP="00A17B4A">
      <w:pPr>
        <w:tabs>
          <w:tab w:val="num" w:pos="360"/>
          <w:tab w:val="num" w:pos="900"/>
        </w:tabs>
        <w:ind w:left="900" w:hanging="360"/>
        <w:rPr>
          <w:rFonts w:ascii="Times New Roman" w:hAnsi="Times New Roman" w:cs="Times New Roman"/>
          <w:sz w:val="24"/>
          <w:szCs w:val="24"/>
        </w:rPr>
      </w:pPr>
    </w:p>
    <w:p w14:paraId="69DA9C2F" w14:textId="77777777" w:rsidR="00A17B4A" w:rsidRPr="008467B4" w:rsidRDefault="00A17B4A" w:rsidP="00A17B4A">
      <w:pPr>
        <w:numPr>
          <w:ilvl w:val="0"/>
          <w:numId w:val="36"/>
        </w:numPr>
        <w:rPr>
          <w:rFonts w:ascii="Times New Roman" w:hAnsi="Times New Roman" w:cs="Times New Roman"/>
          <w:sz w:val="24"/>
          <w:szCs w:val="24"/>
        </w:rPr>
      </w:pPr>
      <w:r w:rsidRPr="008467B4">
        <w:rPr>
          <w:rFonts w:ascii="Times New Roman" w:hAnsi="Times New Roman" w:cs="Times New Roman"/>
          <w:sz w:val="24"/>
          <w:szCs w:val="24"/>
        </w:rPr>
        <w:lastRenderedPageBreak/>
        <w:t>The hearing of the appeal must be scheduled so as to ensure that the person making the appeal and the Director, or designate, whose decision is being appealed, has sufficient notice and time to prepare for the presentation.</w:t>
      </w:r>
    </w:p>
    <w:p w14:paraId="02A69B7B" w14:textId="77777777" w:rsidR="00A17B4A" w:rsidRPr="008467B4" w:rsidRDefault="00A17B4A" w:rsidP="00A17B4A">
      <w:pPr>
        <w:tabs>
          <w:tab w:val="num" w:pos="360"/>
          <w:tab w:val="num" w:pos="900"/>
        </w:tabs>
        <w:ind w:left="900" w:hanging="360"/>
        <w:rPr>
          <w:rFonts w:ascii="Times New Roman" w:hAnsi="Times New Roman" w:cs="Times New Roman"/>
          <w:sz w:val="24"/>
          <w:szCs w:val="24"/>
        </w:rPr>
      </w:pPr>
    </w:p>
    <w:p w14:paraId="4CA78072" w14:textId="77777777" w:rsidR="00A17B4A" w:rsidRPr="008467B4" w:rsidRDefault="00A17B4A" w:rsidP="00A17B4A">
      <w:pPr>
        <w:numPr>
          <w:ilvl w:val="0"/>
          <w:numId w:val="36"/>
        </w:numPr>
        <w:rPr>
          <w:rFonts w:ascii="Times New Roman" w:hAnsi="Times New Roman" w:cs="Times New Roman"/>
          <w:sz w:val="24"/>
          <w:szCs w:val="24"/>
        </w:rPr>
      </w:pPr>
      <w:r w:rsidRPr="008467B4">
        <w:rPr>
          <w:rFonts w:ascii="Times New Roman" w:hAnsi="Times New Roman" w:cs="Times New Roman"/>
          <w:sz w:val="24"/>
          <w:szCs w:val="24"/>
        </w:rPr>
        <w:t>The appeal will be heard in closed session, with specified individuals in attendance.</w:t>
      </w:r>
    </w:p>
    <w:p w14:paraId="50F7692F" w14:textId="77777777" w:rsidR="00A17B4A" w:rsidRPr="008467B4" w:rsidRDefault="00A17B4A" w:rsidP="00A17B4A">
      <w:pPr>
        <w:tabs>
          <w:tab w:val="num" w:pos="360"/>
          <w:tab w:val="num" w:pos="900"/>
        </w:tabs>
        <w:ind w:left="900" w:hanging="360"/>
        <w:rPr>
          <w:rFonts w:ascii="Times New Roman" w:hAnsi="Times New Roman" w:cs="Times New Roman"/>
          <w:sz w:val="24"/>
          <w:szCs w:val="24"/>
        </w:rPr>
      </w:pPr>
    </w:p>
    <w:p w14:paraId="3E8B23C4" w14:textId="77777777" w:rsidR="00A17B4A" w:rsidRPr="008467B4" w:rsidRDefault="00A17B4A" w:rsidP="00A17B4A">
      <w:pPr>
        <w:numPr>
          <w:ilvl w:val="0"/>
          <w:numId w:val="36"/>
        </w:numPr>
        <w:rPr>
          <w:rFonts w:ascii="Times New Roman" w:hAnsi="Times New Roman" w:cs="Times New Roman"/>
          <w:sz w:val="24"/>
          <w:szCs w:val="24"/>
        </w:rPr>
      </w:pPr>
      <w:r w:rsidRPr="008467B4">
        <w:rPr>
          <w:rFonts w:ascii="Times New Roman" w:hAnsi="Times New Roman" w:cs="Times New Roman"/>
          <w:sz w:val="24"/>
          <w:szCs w:val="24"/>
        </w:rPr>
        <w:t>The appeal hearing will be conducted in accordance with the following guidelines:</w:t>
      </w:r>
    </w:p>
    <w:p w14:paraId="7AE7DB0F" w14:textId="77777777" w:rsidR="00A17B4A" w:rsidRPr="008467B4" w:rsidRDefault="00A17B4A" w:rsidP="00A17B4A">
      <w:pPr>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7.1</w:t>
      </w:r>
      <w:r w:rsidRPr="008467B4">
        <w:rPr>
          <w:rFonts w:ascii="Times New Roman" w:hAnsi="Times New Roman" w:cs="Times New Roman"/>
          <w:sz w:val="24"/>
          <w:szCs w:val="24"/>
        </w:rPr>
        <w:tab/>
        <w:t xml:space="preserve">The Chair will outline the purpose of the hearing, which is to provide: </w:t>
      </w:r>
    </w:p>
    <w:p w14:paraId="2BCBCBE1" w14:textId="77777777" w:rsidR="00A17B4A" w:rsidRPr="008467B4" w:rsidRDefault="00A17B4A" w:rsidP="00A17B4A">
      <w:pPr>
        <w:tabs>
          <w:tab w:val="left"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7.1.1</w:t>
      </w:r>
      <w:r w:rsidRPr="008467B4">
        <w:rPr>
          <w:rFonts w:ascii="Times New Roman" w:hAnsi="Times New Roman" w:cs="Times New Roman"/>
          <w:sz w:val="24"/>
          <w:szCs w:val="24"/>
        </w:rPr>
        <w:tab/>
        <w:t>An opportunity for the parties to make representation in support of their respective positions to the Appeal Committee. This information may include expert medical, psychological and educational data and may be presented by witnesses;</w:t>
      </w:r>
    </w:p>
    <w:p w14:paraId="44595346" w14:textId="77777777" w:rsidR="00A17B4A" w:rsidRPr="008467B4" w:rsidRDefault="00A17B4A" w:rsidP="00A17B4A">
      <w:pPr>
        <w:numPr>
          <w:ilvl w:val="2"/>
          <w:numId w:val="38"/>
        </w:numPr>
        <w:tabs>
          <w:tab w:val="clear" w:pos="1980"/>
          <w:tab w:val="num" w:pos="1080"/>
        </w:tabs>
        <w:spacing w:before="120"/>
        <w:ind w:left="1080"/>
        <w:rPr>
          <w:rFonts w:ascii="Times New Roman" w:hAnsi="Times New Roman" w:cs="Times New Roman"/>
          <w:sz w:val="24"/>
          <w:szCs w:val="24"/>
        </w:rPr>
      </w:pPr>
      <w:r w:rsidRPr="008467B4">
        <w:rPr>
          <w:rFonts w:ascii="Times New Roman" w:hAnsi="Times New Roman" w:cs="Times New Roman"/>
          <w:sz w:val="24"/>
          <w:szCs w:val="24"/>
        </w:rPr>
        <w:t>The Committee with the means to receive information and to review the facts of the dispute;</w:t>
      </w:r>
    </w:p>
    <w:p w14:paraId="31DC8AC8" w14:textId="77777777" w:rsidR="00A17B4A" w:rsidRPr="008467B4" w:rsidRDefault="00A17B4A" w:rsidP="00A17B4A">
      <w:pPr>
        <w:numPr>
          <w:ilvl w:val="2"/>
          <w:numId w:val="38"/>
        </w:numPr>
        <w:tabs>
          <w:tab w:val="clear" w:pos="1980"/>
          <w:tab w:val="num" w:pos="1080"/>
        </w:tabs>
        <w:spacing w:before="120"/>
        <w:ind w:left="1080"/>
        <w:rPr>
          <w:rFonts w:ascii="Times New Roman" w:hAnsi="Times New Roman" w:cs="Times New Roman"/>
          <w:sz w:val="24"/>
          <w:szCs w:val="24"/>
        </w:rPr>
      </w:pPr>
      <w:r w:rsidRPr="008467B4">
        <w:rPr>
          <w:rFonts w:ascii="Times New Roman" w:hAnsi="Times New Roman" w:cs="Times New Roman"/>
          <w:sz w:val="24"/>
          <w:szCs w:val="24"/>
        </w:rPr>
        <w:t>A process through which the Committee can reach a fair and impartial decision.</w:t>
      </w:r>
    </w:p>
    <w:p w14:paraId="74C4F923" w14:textId="77777777" w:rsidR="00A17B4A" w:rsidRPr="008467B4" w:rsidRDefault="00A17B4A" w:rsidP="00A17B4A">
      <w:pPr>
        <w:numPr>
          <w:ilvl w:val="1"/>
          <w:numId w:val="37"/>
        </w:numPr>
        <w:tabs>
          <w:tab w:val="clear" w:pos="900"/>
          <w:tab w:val="num"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Notes of the proceedings will be recorded for the purpose of the Board’s records.</w:t>
      </w:r>
    </w:p>
    <w:p w14:paraId="4396B5CA" w14:textId="77777777" w:rsidR="00A17B4A" w:rsidRPr="008467B4" w:rsidRDefault="00A17B4A" w:rsidP="00A17B4A">
      <w:pPr>
        <w:numPr>
          <w:ilvl w:val="1"/>
          <w:numId w:val="37"/>
        </w:numPr>
        <w:tabs>
          <w:tab w:val="clear" w:pos="900"/>
          <w:tab w:val="num"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The Director and/or staff will explain the decision and give reasons for the decision.</w:t>
      </w:r>
    </w:p>
    <w:p w14:paraId="07C8ECD0" w14:textId="77777777" w:rsidR="00A17B4A" w:rsidRPr="008467B4" w:rsidRDefault="00A17B4A" w:rsidP="00A17B4A">
      <w:pPr>
        <w:numPr>
          <w:ilvl w:val="1"/>
          <w:numId w:val="37"/>
        </w:numPr>
        <w:tabs>
          <w:tab w:val="clear" w:pos="900"/>
          <w:tab w:val="num"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The appellant will present the appeal and the reasons for the appeal and will have an opportunity to respond to information provided by the Director and/or staff.</w:t>
      </w:r>
    </w:p>
    <w:p w14:paraId="4231A6A7" w14:textId="77777777" w:rsidR="00A17B4A" w:rsidRPr="008467B4" w:rsidRDefault="00A17B4A" w:rsidP="00A17B4A">
      <w:pPr>
        <w:numPr>
          <w:ilvl w:val="1"/>
          <w:numId w:val="37"/>
        </w:numPr>
        <w:tabs>
          <w:tab w:val="clear" w:pos="900"/>
          <w:tab w:val="num"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The Director and/or staff will have an opportunity to respond to information presented by the appellant.</w:t>
      </w:r>
    </w:p>
    <w:p w14:paraId="05D32C43" w14:textId="77777777" w:rsidR="00A17B4A" w:rsidRPr="008467B4" w:rsidRDefault="00A17B4A" w:rsidP="00A17B4A">
      <w:pPr>
        <w:numPr>
          <w:ilvl w:val="1"/>
          <w:numId w:val="37"/>
        </w:numPr>
        <w:tabs>
          <w:tab w:val="clear" w:pos="900"/>
          <w:tab w:val="num"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Committee members will have the opportunity to ask questions or clarification from both parties.</w:t>
      </w:r>
    </w:p>
    <w:p w14:paraId="1155C6C8" w14:textId="77777777" w:rsidR="00A17B4A" w:rsidRPr="008467B4" w:rsidRDefault="00A17B4A" w:rsidP="00A17B4A">
      <w:pPr>
        <w:numPr>
          <w:ilvl w:val="1"/>
          <w:numId w:val="37"/>
        </w:numPr>
        <w:tabs>
          <w:tab w:val="clear" w:pos="900"/>
          <w:tab w:val="num"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No cross-examination of the parties shall be allowed, unless the Chair deems it advisable under the circumstances.</w:t>
      </w:r>
    </w:p>
    <w:p w14:paraId="22B7A23A" w14:textId="77777777" w:rsidR="00A17B4A" w:rsidRPr="008467B4" w:rsidRDefault="00A17B4A" w:rsidP="00A17B4A">
      <w:pPr>
        <w:numPr>
          <w:ilvl w:val="1"/>
          <w:numId w:val="37"/>
        </w:numPr>
        <w:tabs>
          <w:tab w:val="clear" w:pos="900"/>
          <w:tab w:val="num"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The Committee will meet without the respective parties to the appeal in attendance to arrive at a decision regarding the appeal. The recording secretary will remain in attendance. The Committee may have legal counsel in attendance.</w:t>
      </w:r>
    </w:p>
    <w:p w14:paraId="79D74E0E" w14:textId="77777777" w:rsidR="00A17B4A" w:rsidRPr="008467B4" w:rsidRDefault="00A17B4A" w:rsidP="00A17B4A">
      <w:pPr>
        <w:numPr>
          <w:ilvl w:val="1"/>
          <w:numId w:val="37"/>
        </w:numPr>
        <w:tabs>
          <w:tab w:val="clear" w:pos="900"/>
          <w:tab w:val="num"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If the Committee requires additional information or clarification in order to make its decision, both parties to the appeal will be requested to return to the hearing for the required additional information.</w:t>
      </w:r>
    </w:p>
    <w:p w14:paraId="53DA57C3" w14:textId="77777777" w:rsidR="00A17B4A" w:rsidRPr="008467B4" w:rsidRDefault="00A17B4A" w:rsidP="00A17B4A">
      <w:pPr>
        <w:numPr>
          <w:ilvl w:val="1"/>
          <w:numId w:val="37"/>
        </w:numPr>
        <w:tabs>
          <w:tab w:val="clear" w:pos="900"/>
          <w:tab w:val="num" w:pos="1080"/>
        </w:tabs>
        <w:spacing w:before="120"/>
        <w:ind w:left="1080" w:hanging="720"/>
        <w:rPr>
          <w:rFonts w:ascii="Times New Roman" w:hAnsi="Times New Roman" w:cs="Times New Roman"/>
          <w:sz w:val="24"/>
          <w:szCs w:val="24"/>
        </w:rPr>
      </w:pPr>
      <w:r w:rsidRPr="008467B4">
        <w:rPr>
          <w:rFonts w:ascii="Times New Roman" w:hAnsi="Times New Roman" w:cs="Times New Roman"/>
          <w:sz w:val="24"/>
          <w:szCs w:val="24"/>
        </w:rPr>
        <w:t>The Committee decision and the rationale for that decision will be communicated to the appellant by telephone and by registered letter within three (3) days of the hearing.</w:t>
      </w:r>
    </w:p>
    <w:p w14:paraId="7A65A43C" w14:textId="77777777" w:rsidR="00A17B4A" w:rsidRDefault="00A17B4A" w:rsidP="00A17B4A">
      <w:pPr>
        <w:pStyle w:val="Footer"/>
        <w:tabs>
          <w:tab w:val="clear" w:pos="4320"/>
          <w:tab w:val="clear" w:pos="8640"/>
        </w:tabs>
      </w:pPr>
    </w:p>
    <w:p w14:paraId="285A8E2E" w14:textId="4F0F1518" w:rsidR="00A17B4A" w:rsidRDefault="00A17B4A" w:rsidP="00A17B4A">
      <w:pPr>
        <w:pStyle w:val="Footer"/>
        <w:tabs>
          <w:tab w:val="clear" w:pos="4320"/>
          <w:tab w:val="clear" w:pos="8640"/>
          <w:tab w:val="left" w:pos="1080"/>
        </w:tabs>
        <w:ind w:left="1080" w:hanging="1080"/>
        <w:rPr>
          <w:sz w:val="18"/>
        </w:rPr>
      </w:pPr>
      <w:r>
        <w:rPr>
          <w:sz w:val="18"/>
        </w:rPr>
        <w:t xml:space="preserve">Reference: </w:t>
      </w:r>
      <w:r>
        <w:rPr>
          <w:sz w:val="18"/>
        </w:rPr>
        <w:tab/>
        <w:t xml:space="preserve">Sections 150, 151, 152, 153, 154, 155, 158, 231 </w:t>
      </w:r>
      <w:r w:rsidR="00C046EC">
        <w:rPr>
          <w:sz w:val="18"/>
        </w:rPr>
        <w:t>The Education Act 1995</w:t>
      </w:r>
    </w:p>
    <w:p w14:paraId="350D4245" w14:textId="77777777" w:rsidR="00A17B4A" w:rsidRDefault="00A17B4A" w:rsidP="00A17B4A">
      <w:pPr>
        <w:tabs>
          <w:tab w:val="left" w:pos="1080"/>
        </w:tabs>
        <w:rPr>
          <w:sz w:val="18"/>
        </w:rPr>
      </w:pPr>
      <w:r>
        <w:rPr>
          <w:sz w:val="18"/>
        </w:rPr>
        <w:tab/>
        <w:t xml:space="preserve">Regulations 48, 49, 50, 50.1, 52 </w:t>
      </w:r>
    </w:p>
    <w:p w14:paraId="58B41673" w14:textId="77777777" w:rsidR="00A17B4A" w:rsidRDefault="00A17B4A" w:rsidP="00A17B4A">
      <w:pPr>
        <w:tabs>
          <w:tab w:val="left" w:pos="1080"/>
        </w:tabs>
        <w:rPr>
          <w:sz w:val="18"/>
        </w:rPr>
      </w:pPr>
      <w:r>
        <w:rPr>
          <w:sz w:val="18"/>
        </w:rPr>
        <w:tab/>
        <w:t>Human Rights Code</w:t>
      </w:r>
    </w:p>
    <w:p w14:paraId="0FCE1B43" w14:textId="77777777" w:rsidR="00A17B4A" w:rsidRDefault="00A17B4A" w:rsidP="00A17B4A">
      <w:r>
        <w:rPr>
          <w:sz w:val="18"/>
        </w:rPr>
        <w:tab/>
        <w:t xml:space="preserve">       Canadian Charter of Rights and Freedoms</w:t>
      </w:r>
    </w:p>
    <w:p w14:paraId="2BBEB36B" w14:textId="77777777" w:rsidR="00B70F3F" w:rsidRDefault="00B70F3F" w:rsidP="00B70F3F"/>
    <w:p w14:paraId="06ECE85E" w14:textId="77777777" w:rsidR="00B70F3F" w:rsidRPr="00EA09E4" w:rsidRDefault="00B70F3F" w:rsidP="009E5008">
      <w:pPr>
        <w:rPr>
          <w:rFonts w:ascii="Times New Roman" w:hAnsi="Times New Roman" w:cs="Times New Roman"/>
          <w:szCs w:val="24"/>
        </w:rPr>
      </w:pPr>
    </w:p>
    <w:p w14:paraId="3DEABF88" w14:textId="77777777" w:rsidR="00770B21" w:rsidRPr="00770B21" w:rsidRDefault="00770B21" w:rsidP="004B4340">
      <w:pPr>
        <w:pStyle w:val="Heading1"/>
        <w:jc w:val="center"/>
        <w:rPr>
          <w:rFonts w:ascii="Franklin Gothic Book" w:hAnsi="Franklin Gothic Book"/>
          <w:sz w:val="20"/>
        </w:rPr>
      </w:pPr>
    </w:p>
    <w:sectPr w:rsidR="00770B21" w:rsidRPr="00770B21" w:rsidSect="00B174B3">
      <w:footerReference w:type="default" r:id="rId11"/>
      <w:headerReference w:type="first" r:id="rId12"/>
      <w:footerReference w:type="first" r:id="rId13"/>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212D" w14:textId="77777777" w:rsidR="00567E04" w:rsidRDefault="00567E04">
      <w:r>
        <w:separator/>
      </w:r>
    </w:p>
  </w:endnote>
  <w:endnote w:type="continuationSeparator" w:id="0">
    <w:p w14:paraId="46C8DEAD" w14:textId="77777777" w:rsidR="00567E04" w:rsidRDefault="0056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panose1 w:val="01010101010101010101"/>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59C096B9"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t>J</w:t>
    </w:r>
    <w:r w:rsidR="00A95897">
      <w:rPr>
        <w:rFonts w:ascii="Myriad Hebrew" w:hAnsi="Myriad Hebrew" w:cs="Myriad Hebrew"/>
        <w:sz w:val="20"/>
      </w:rPr>
      <w:t>une</w:t>
    </w:r>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C0ED" w14:textId="77777777" w:rsidR="00567E04" w:rsidRDefault="00567E04">
      <w:r>
        <w:separator/>
      </w:r>
    </w:p>
  </w:footnote>
  <w:footnote w:type="continuationSeparator" w:id="0">
    <w:p w14:paraId="3B24F062" w14:textId="77777777" w:rsidR="00567E04" w:rsidRDefault="0056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1725114" w14:textId="77777777" w:rsidR="007816F1" w:rsidRDefault="00AD0DB0" w:rsidP="0049647C">
    <w:pPr>
      <w:pStyle w:val="Header"/>
      <w:tabs>
        <w:tab w:val="left" w:pos="735"/>
        <w:tab w:val="right" w:pos="9360"/>
      </w:tabs>
      <w:rPr>
        <w:rFonts w:ascii="Times New Roman" w:hAnsi="Times New Roman" w:cs="Times New Roman"/>
        <w:b/>
        <w:sz w:val="28"/>
        <w:szCs w:val="28"/>
      </w:rPr>
    </w:pPr>
    <w:r>
      <w:rPr>
        <w:rFonts w:ascii="Times New Roman" w:hAnsi="Times New Roman" w:cs="Times New Roman"/>
        <w:b/>
        <w:sz w:val="28"/>
        <w:szCs w:val="28"/>
      </w:rPr>
      <w:t>Policy 1</w:t>
    </w:r>
    <w:r w:rsidR="007816F1">
      <w:rPr>
        <w:rFonts w:ascii="Times New Roman" w:hAnsi="Times New Roman" w:cs="Times New Roman"/>
        <w:b/>
        <w:sz w:val="28"/>
        <w:szCs w:val="28"/>
      </w:rPr>
      <w:t>3</w:t>
    </w:r>
    <w:r>
      <w:rPr>
        <w:rFonts w:ascii="Times New Roman" w:hAnsi="Times New Roman" w:cs="Times New Roman"/>
        <w:b/>
        <w:sz w:val="28"/>
        <w:szCs w:val="28"/>
      </w:rPr>
      <w:t xml:space="preserve"> – </w:t>
    </w:r>
    <w:r w:rsidR="007816F1">
      <w:rPr>
        <w:rFonts w:ascii="Times New Roman" w:hAnsi="Times New Roman" w:cs="Times New Roman"/>
        <w:b/>
        <w:sz w:val="28"/>
        <w:szCs w:val="28"/>
      </w:rPr>
      <w:t xml:space="preserve">APPEALS AND HEARINGS </w:t>
    </w:r>
  </w:p>
  <w:p w14:paraId="6ED3D954" w14:textId="228300E1" w:rsidR="00A3681E" w:rsidRDefault="007816F1" w:rsidP="0049647C">
    <w:pPr>
      <w:pStyle w:val="Header"/>
      <w:tabs>
        <w:tab w:val="left" w:pos="735"/>
        <w:tab w:val="right" w:pos="9360"/>
      </w:tabs>
    </w:pPr>
    <w:r>
      <w:rPr>
        <w:rFonts w:ascii="Times New Roman" w:hAnsi="Times New Roman" w:cs="Times New Roman"/>
        <w:b/>
        <w:sz w:val="28"/>
        <w:szCs w:val="28"/>
      </w:rPr>
      <w:tab/>
    </w:r>
    <w:r>
      <w:rPr>
        <w:rFonts w:ascii="Times New Roman" w:hAnsi="Times New Roman" w:cs="Times New Roman"/>
        <w:b/>
        <w:sz w:val="28"/>
        <w:szCs w:val="28"/>
      </w:rPr>
      <w:tab/>
      <w:t>REGARDING STUDENT MATTERS</w:t>
    </w:r>
    <w:r w:rsidR="0049647C">
      <w:tab/>
    </w:r>
    <w:r w:rsidR="0049647C">
      <w:tab/>
      <w:t xml:space="preserve">  </w:t>
    </w:r>
  </w:p>
  <w:p w14:paraId="50454FFE" w14:textId="20597482" w:rsidR="00A3681E" w:rsidRPr="009107C1" w:rsidRDefault="0030503C" w:rsidP="0030503C">
    <w:pPr>
      <w:pStyle w:val="Header"/>
      <w:pBdr>
        <w:bottom w:val="thinThickSmallGap" w:sz="18" w:space="1" w:color="336699"/>
      </w:pBdr>
      <w:tabs>
        <w:tab w:val="left" w:pos="6060"/>
      </w:tabs>
      <w:rPr>
        <w:sz w:val="12"/>
        <w:szCs w:val="12"/>
      </w:rPr>
    </w:pPr>
    <w:r>
      <w:rPr>
        <w:sz w:val="12"/>
        <w:szCs w:val="12"/>
      </w:rPr>
      <w:tab/>
    </w:r>
    <w:r>
      <w:rPr>
        <w:sz w:val="12"/>
        <w:szCs w:val="12"/>
      </w:rPr>
      <w:tab/>
    </w:r>
    <w:r>
      <w:rPr>
        <w:sz w:val="12"/>
        <w:szCs w:val="12"/>
      </w:rPr>
      <w:tab/>
    </w: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122958"/>
    <w:multiLevelType w:val="multilevel"/>
    <w:tmpl w:val="9CF27A2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F77F73"/>
    <w:multiLevelType w:val="hybridMultilevel"/>
    <w:tmpl w:val="01686628"/>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016F8"/>
    <w:multiLevelType w:val="hybridMultilevel"/>
    <w:tmpl w:val="71FC5410"/>
    <w:lvl w:ilvl="0" w:tplc="90C0AB1A">
      <w:start w:val="1"/>
      <w:numFmt w:val="decimal"/>
      <w:lvlText w:val="%1."/>
      <w:lvlJc w:val="left"/>
      <w:pPr>
        <w:tabs>
          <w:tab w:val="num" w:pos="3330"/>
        </w:tabs>
        <w:ind w:left="33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2F0B086">
      <w:start w:val="1"/>
      <w:numFmt w:val="decimal"/>
      <w:lvlText w:val="%4)"/>
      <w:lvlJc w:val="left"/>
      <w:pPr>
        <w:tabs>
          <w:tab w:val="num" w:pos="2955"/>
        </w:tabs>
        <w:ind w:left="2955" w:hanging="435"/>
      </w:pPr>
      <w:rPr>
        <w:rFonts w:hint="default"/>
      </w:rPr>
    </w:lvl>
    <w:lvl w:ilvl="4" w:tplc="67629CD6">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8FF7204"/>
    <w:multiLevelType w:val="hybridMultilevel"/>
    <w:tmpl w:val="F3824BE4"/>
    <w:lvl w:ilvl="0" w:tplc="F4249764">
      <w:start w:val="2"/>
      <w:numFmt w:val="decimal"/>
      <w:lvlText w:val="%1."/>
      <w:lvlJc w:val="left"/>
      <w:pPr>
        <w:tabs>
          <w:tab w:val="num" w:pos="360"/>
        </w:tabs>
        <w:ind w:left="360" w:hanging="360"/>
      </w:pPr>
      <w:rPr>
        <w:rFonts w:hint="default"/>
      </w:rPr>
    </w:lvl>
    <w:lvl w:ilvl="1" w:tplc="F128116A">
      <w:start w:val="1"/>
      <w:numFmt w:val="upperLetter"/>
      <w:lvlText w:val="%2."/>
      <w:lvlJc w:val="left"/>
      <w:pPr>
        <w:tabs>
          <w:tab w:val="num" w:pos="-540"/>
        </w:tabs>
        <w:ind w:left="-540" w:hanging="360"/>
      </w:pPr>
      <w:rPr>
        <w:rFonts w:hint="default"/>
      </w:r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1750CD"/>
    <w:multiLevelType w:val="hybridMultilevel"/>
    <w:tmpl w:val="4DFE69F0"/>
    <w:lvl w:ilvl="0" w:tplc="8BAE1CA6">
      <w:start w:val="1"/>
      <w:numFmt w:val="decimal"/>
      <w:lvlText w:val="%1."/>
      <w:lvlJc w:val="left"/>
      <w:pPr>
        <w:tabs>
          <w:tab w:val="num" w:pos="720"/>
        </w:tabs>
        <w:ind w:left="720" w:hanging="360"/>
      </w:pPr>
      <w:rPr>
        <w:rFonts w:hint="default"/>
      </w:rPr>
    </w:lvl>
    <w:lvl w:ilvl="1" w:tplc="5024F2DC">
      <w:numFmt w:val="none"/>
      <w:lvlText w:val=""/>
      <w:lvlJc w:val="left"/>
      <w:pPr>
        <w:tabs>
          <w:tab w:val="num" w:pos="360"/>
        </w:tabs>
      </w:pPr>
    </w:lvl>
    <w:lvl w:ilvl="2" w:tplc="6A887960">
      <w:numFmt w:val="none"/>
      <w:lvlText w:val=""/>
      <w:lvlJc w:val="left"/>
      <w:pPr>
        <w:tabs>
          <w:tab w:val="num" w:pos="360"/>
        </w:tabs>
      </w:pPr>
    </w:lvl>
    <w:lvl w:ilvl="3" w:tplc="F52C4A0C">
      <w:numFmt w:val="none"/>
      <w:lvlText w:val=""/>
      <w:lvlJc w:val="left"/>
      <w:pPr>
        <w:tabs>
          <w:tab w:val="num" w:pos="360"/>
        </w:tabs>
      </w:pPr>
    </w:lvl>
    <w:lvl w:ilvl="4" w:tplc="21CE3B96">
      <w:numFmt w:val="none"/>
      <w:lvlText w:val=""/>
      <w:lvlJc w:val="left"/>
      <w:pPr>
        <w:tabs>
          <w:tab w:val="num" w:pos="360"/>
        </w:tabs>
      </w:pPr>
    </w:lvl>
    <w:lvl w:ilvl="5" w:tplc="3F1A24C0">
      <w:numFmt w:val="none"/>
      <w:lvlText w:val=""/>
      <w:lvlJc w:val="left"/>
      <w:pPr>
        <w:tabs>
          <w:tab w:val="num" w:pos="360"/>
        </w:tabs>
      </w:pPr>
    </w:lvl>
    <w:lvl w:ilvl="6" w:tplc="4E520CC8">
      <w:numFmt w:val="none"/>
      <w:lvlText w:val=""/>
      <w:lvlJc w:val="left"/>
      <w:pPr>
        <w:tabs>
          <w:tab w:val="num" w:pos="360"/>
        </w:tabs>
      </w:pPr>
    </w:lvl>
    <w:lvl w:ilvl="7" w:tplc="901620B8">
      <w:numFmt w:val="none"/>
      <w:lvlText w:val=""/>
      <w:lvlJc w:val="left"/>
      <w:pPr>
        <w:tabs>
          <w:tab w:val="num" w:pos="360"/>
        </w:tabs>
      </w:pPr>
    </w:lvl>
    <w:lvl w:ilvl="8" w:tplc="797622CE">
      <w:numFmt w:val="none"/>
      <w:lvlText w:val=""/>
      <w:lvlJc w:val="left"/>
      <w:pPr>
        <w:tabs>
          <w:tab w:val="num" w:pos="360"/>
        </w:tabs>
      </w:pPr>
    </w:lvl>
  </w:abstractNum>
  <w:abstractNum w:abstractNumId="17"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917DD"/>
    <w:multiLevelType w:val="multilevel"/>
    <w:tmpl w:val="9CF27A2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F53610"/>
    <w:multiLevelType w:val="multilevel"/>
    <w:tmpl w:val="8884C52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B443F08"/>
    <w:multiLevelType w:val="multilevel"/>
    <w:tmpl w:val="90A0ABB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1"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32"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3"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4"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004272"/>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37"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9B148E6"/>
    <w:multiLevelType w:val="multilevel"/>
    <w:tmpl w:val="E6E2FC7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125"/>
        </w:tabs>
        <w:ind w:left="1125" w:hanging="495"/>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num w:numId="1">
    <w:abstractNumId w:val="31"/>
  </w:num>
  <w:num w:numId="2">
    <w:abstractNumId w:val="17"/>
  </w:num>
  <w:num w:numId="3">
    <w:abstractNumId w:val="6"/>
  </w:num>
  <w:num w:numId="4">
    <w:abstractNumId w:val="21"/>
  </w:num>
  <w:num w:numId="5">
    <w:abstractNumId w:val="34"/>
  </w:num>
  <w:num w:numId="6">
    <w:abstractNumId w:val="0"/>
  </w:num>
  <w:num w:numId="7">
    <w:abstractNumId w:val="26"/>
  </w:num>
  <w:num w:numId="8">
    <w:abstractNumId w:val="18"/>
  </w:num>
  <w:num w:numId="9">
    <w:abstractNumId w:val="28"/>
  </w:num>
  <w:num w:numId="10">
    <w:abstractNumId w:val="37"/>
  </w:num>
  <w:num w:numId="11">
    <w:abstractNumId w:val="2"/>
  </w:num>
  <w:num w:numId="12">
    <w:abstractNumId w:val="38"/>
  </w:num>
  <w:num w:numId="13">
    <w:abstractNumId w:val="29"/>
  </w:num>
  <w:num w:numId="14">
    <w:abstractNumId w:val="3"/>
  </w:num>
  <w:num w:numId="15">
    <w:abstractNumId w:val="9"/>
  </w:num>
  <w:num w:numId="16">
    <w:abstractNumId w:val="27"/>
  </w:num>
  <w:num w:numId="17">
    <w:abstractNumId w:val="5"/>
  </w:num>
  <w:num w:numId="18">
    <w:abstractNumId w:val="22"/>
  </w:num>
  <w:num w:numId="19">
    <w:abstractNumId w:val="20"/>
  </w:num>
  <w:num w:numId="20">
    <w:abstractNumId w:val="15"/>
  </w:num>
  <w:num w:numId="21">
    <w:abstractNumId w:val="24"/>
  </w:num>
  <w:num w:numId="22">
    <w:abstractNumId w:val="12"/>
  </w:num>
  <w:num w:numId="23">
    <w:abstractNumId w:val="36"/>
  </w:num>
  <w:num w:numId="24">
    <w:abstractNumId w:val="14"/>
  </w:num>
  <w:num w:numId="25">
    <w:abstractNumId w:val="10"/>
  </w:num>
  <w:num w:numId="26">
    <w:abstractNumId w:val="11"/>
  </w:num>
  <w:num w:numId="27">
    <w:abstractNumId w:val="30"/>
  </w:num>
  <w:num w:numId="28">
    <w:abstractNumId w:val="32"/>
  </w:num>
  <w:num w:numId="29">
    <w:abstractNumId w:val="33"/>
  </w:num>
  <w:num w:numId="30">
    <w:abstractNumId w:val="7"/>
  </w:num>
  <w:num w:numId="31">
    <w:abstractNumId w:val="35"/>
  </w:num>
  <w:num w:numId="32">
    <w:abstractNumId w:val="16"/>
  </w:num>
  <w:num w:numId="33">
    <w:abstractNumId w:val="4"/>
  </w:num>
  <w:num w:numId="34">
    <w:abstractNumId w:val="23"/>
  </w:num>
  <w:num w:numId="35">
    <w:abstractNumId w:val="8"/>
  </w:num>
  <w:num w:numId="36">
    <w:abstractNumId w:val="13"/>
  </w:num>
  <w:num w:numId="37">
    <w:abstractNumId w:val="25"/>
  </w:num>
  <w:num w:numId="38">
    <w:abstractNumId w:val="39"/>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05E2B"/>
    <w:rsid w:val="00021343"/>
    <w:rsid w:val="00051504"/>
    <w:rsid w:val="00055332"/>
    <w:rsid w:val="000863B2"/>
    <w:rsid w:val="00096F39"/>
    <w:rsid w:val="000A46C4"/>
    <w:rsid w:val="000D4446"/>
    <w:rsid w:val="0010630D"/>
    <w:rsid w:val="00123483"/>
    <w:rsid w:val="001265DC"/>
    <w:rsid w:val="00140882"/>
    <w:rsid w:val="00167B1A"/>
    <w:rsid w:val="001720F2"/>
    <w:rsid w:val="00174F68"/>
    <w:rsid w:val="001A3FA8"/>
    <w:rsid w:val="001C00F7"/>
    <w:rsid w:val="001C0109"/>
    <w:rsid w:val="001E2E97"/>
    <w:rsid w:val="00232B38"/>
    <w:rsid w:val="002462E8"/>
    <w:rsid w:val="00274922"/>
    <w:rsid w:val="002858E2"/>
    <w:rsid w:val="00296C77"/>
    <w:rsid w:val="002B13F6"/>
    <w:rsid w:val="002C3D2C"/>
    <w:rsid w:val="002D0856"/>
    <w:rsid w:val="003001ED"/>
    <w:rsid w:val="0030503C"/>
    <w:rsid w:val="00306735"/>
    <w:rsid w:val="00314E1C"/>
    <w:rsid w:val="00317588"/>
    <w:rsid w:val="00341A80"/>
    <w:rsid w:val="00346912"/>
    <w:rsid w:val="00360FA1"/>
    <w:rsid w:val="003803E2"/>
    <w:rsid w:val="0039335F"/>
    <w:rsid w:val="003948D4"/>
    <w:rsid w:val="00395EDE"/>
    <w:rsid w:val="004006B1"/>
    <w:rsid w:val="00411982"/>
    <w:rsid w:val="00424069"/>
    <w:rsid w:val="004329D7"/>
    <w:rsid w:val="00473C80"/>
    <w:rsid w:val="0049647C"/>
    <w:rsid w:val="004B4340"/>
    <w:rsid w:val="004B5191"/>
    <w:rsid w:val="004C0FC2"/>
    <w:rsid w:val="00504972"/>
    <w:rsid w:val="00510DC1"/>
    <w:rsid w:val="00540F50"/>
    <w:rsid w:val="00553EB9"/>
    <w:rsid w:val="005557CE"/>
    <w:rsid w:val="00567E04"/>
    <w:rsid w:val="00584071"/>
    <w:rsid w:val="005940C6"/>
    <w:rsid w:val="005A7E16"/>
    <w:rsid w:val="005E2ED8"/>
    <w:rsid w:val="005E48CF"/>
    <w:rsid w:val="005E7BF2"/>
    <w:rsid w:val="00600DC6"/>
    <w:rsid w:val="00601D8E"/>
    <w:rsid w:val="00643385"/>
    <w:rsid w:val="00655D39"/>
    <w:rsid w:val="0067281F"/>
    <w:rsid w:val="0069243B"/>
    <w:rsid w:val="006A6CAF"/>
    <w:rsid w:val="006F7EE4"/>
    <w:rsid w:val="00703D09"/>
    <w:rsid w:val="00704FD8"/>
    <w:rsid w:val="0073729B"/>
    <w:rsid w:val="0076421C"/>
    <w:rsid w:val="00765BDD"/>
    <w:rsid w:val="00770B21"/>
    <w:rsid w:val="007816F1"/>
    <w:rsid w:val="007D7A82"/>
    <w:rsid w:val="008365DB"/>
    <w:rsid w:val="00837E20"/>
    <w:rsid w:val="008466FE"/>
    <w:rsid w:val="008467B4"/>
    <w:rsid w:val="00865907"/>
    <w:rsid w:val="008F4DC9"/>
    <w:rsid w:val="009107C1"/>
    <w:rsid w:val="009B748B"/>
    <w:rsid w:val="009C4A70"/>
    <w:rsid w:val="009C66F8"/>
    <w:rsid w:val="009E5008"/>
    <w:rsid w:val="009E5E10"/>
    <w:rsid w:val="009E7205"/>
    <w:rsid w:val="00A013C4"/>
    <w:rsid w:val="00A0267C"/>
    <w:rsid w:val="00A17B4A"/>
    <w:rsid w:val="00A3201E"/>
    <w:rsid w:val="00A3681E"/>
    <w:rsid w:val="00A86376"/>
    <w:rsid w:val="00A91FEE"/>
    <w:rsid w:val="00A95897"/>
    <w:rsid w:val="00A95D36"/>
    <w:rsid w:val="00AC2C11"/>
    <w:rsid w:val="00AD0DB0"/>
    <w:rsid w:val="00AD168B"/>
    <w:rsid w:val="00AD1CE4"/>
    <w:rsid w:val="00AF7922"/>
    <w:rsid w:val="00B174B3"/>
    <w:rsid w:val="00B35499"/>
    <w:rsid w:val="00B652DA"/>
    <w:rsid w:val="00B70F3F"/>
    <w:rsid w:val="00B82AD6"/>
    <w:rsid w:val="00BB77CC"/>
    <w:rsid w:val="00BD14F9"/>
    <w:rsid w:val="00BD7D3A"/>
    <w:rsid w:val="00C046EC"/>
    <w:rsid w:val="00C07AF9"/>
    <w:rsid w:val="00C831BB"/>
    <w:rsid w:val="00CA1324"/>
    <w:rsid w:val="00CA3ABD"/>
    <w:rsid w:val="00CB0A2E"/>
    <w:rsid w:val="00CB1D6B"/>
    <w:rsid w:val="00CE084D"/>
    <w:rsid w:val="00CE6A38"/>
    <w:rsid w:val="00D060A1"/>
    <w:rsid w:val="00D2041F"/>
    <w:rsid w:val="00D20F8F"/>
    <w:rsid w:val="00D8120E"/>
    <w:rsid w:val="00D87066"/>
    <w:rsid w:val="00D96F9B"/>
    <w:rsid w:val="00DA514E"/>
    <w:rsid w:val="00DD4C10"/>
    <w:rsid w:val="00DE0E9F"/>
    <w:rsid w:val="00DF18BE"/>
    <w:rsid w:val="00DF3DA4"/>
    <w:rsid w:val="00E148BD"/>
    <w:rsid w:val="00E350AF"/>
    <w:rsid w:val="00E47B5B"/>
    <w:rsid w:val="00EA09E4"/>
    <w:rsid w:val="00EE7A77"/>
    <w:rsid w:val="00F0211E"/>
    <w:rsid w:val="00F26EF4"/>
    <w:rsid w:val="00F66B30"/>
    <w:rsid w:val="00F66D8A"/>
    <w:rsid w:val="00F75785"/>
    <w:rsid w:val="00F77CBD"/>
    <w:rsid w:val="00F92EC1"/>
    <w:rsid w:val="00FE36A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 w:type="paragraph" w:styleId="BodyTextIndent2">
    <w:name w:val="Body Text Indent 2"/>
    <w:basedOn w:val="Normal"/>
    <w:link w:val="BodyTextIndent2Char"/>
    <w:rsid w:val="009E5008"/>
    <w:pPr>
      <w:spacing w:after="120" w:line="480" w:lineRule="auto"/>
      <w:ind w:left="360"/>
    </w:pPr>
  </w:style>
  <w:style w:type="character" w:customStyle="1" w:styleId="BodyTextIndent2Char">
    <w:name w:val="Body Text Indent 2 Char"/>
    <w:basedOn w:val="DefaultParagraphFont"/>
    <w:link w:val="BodyTextIndent2"/>
    <w:rsid w:val="009E5008"/>
    <w:rPr>
      <w:rFonts w:ascii="Arial" w:hAnsi="Arial" w:cs="Arial"/>
      <w:sz w:val="22"/>
      <w:lang w:val="en-US" w:eastAsia="en-US"/>
    </w:rPr>
  </w:style>
  <w:style w:type="paragraph" w:styleId="BodyTextIndent">
    <w:name w:val="Body Text Indent"/>
    <w:basedOn w:val="Normal"/>
    <w:link w:val="BodyTextIndentChar"/>
    <w:rsid w:val="00B70F3F"/>
    <w:pPr>
      <w:spacing w:after="120"/>
      <w:ind w:left="360"/>
    </w:pPr>
  </w:style>
  <w:style w:type="character" w:customStyle="1" w:styleId="BodyTextIndentChar">
    <w:name w:val="Body Text Indent Char"/>
    <w:basedOn w:val="DefaultParagraphFont"/>
    <w:link w:val="BodyTextIndent"/>
    <w:rsid w:val="00B70F3F"/>
    <w:rPr>
      <w:rFonts w:ascii="Arial" w:hAnsi="Arial" w:cs="Arial"/>
      <w:sz w:val="22"/>
      <w:lang w:val="en-US" w:eastAsia="en-US"/>
    </w:rPr>
  </w:style>
  <w:style w:type="paragraph" w:styleId="BodyTextIndent3">
    <w:name w:val="Body Text Indent 3"/>
    <w:basedOn w:val="Normal"/>
    <w:link w:val="BodyTextIndent3Char"/>
    <w:rsid w:val="00B70F3F"/>
    <w:pPr>
      <w:spacing w:after="120"/>
      <w:ind w:left="360"/>
    </w:pPr>
    <w:rPr>
      <w:sz w:val="16"/>
      <w:szCs w:val="16"/>
    </w:rPr>
  </w:style>
  <w:style w:type="character" w:customStyle="1" w:styleId="BodyTextIndent3Char">
    <w:name w:val="Body Text Indent 3 Char"/>
    <w:basedOn w:val="DefaultParagraphFont"/>
    <w:link w:val="BodyTextIndent3"/>
    <w:rsid w:val="00B70F3F"/>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95AAE-5B73-4B3E-8236-AA915B64A7E2}"/>
</file>

<file path=customXml/itemProps2.xml><?xml version="1.0" encoding="utf-8"?>
<ds:datastoreItem xmlns:ds="http://schemas.openxmlformats.org/officeDocument/2006/customXml" ds:itemID="{3E4C14A3-987D-4A51-95AA-C7FD64435B92}"/>
</file>

<file path=customXml/itemProps3.xml><?xml version="1.0" encoding="utf-8"?>
<ds:datastoreItem xmlns:ds="http://schemas.openxmlformats.org/officeDocument/2006/customXml" ds:itemID="{17070106-46C0-466A-8DC4-DEE0DDE241C3}"/>
</file>

<file path=customXml/itemProps4.xml><?xml version="1.0" encoding="utf-8"?>
<ds:datastoreItem xmlns:ds="http://schemas.openxmlformats.org/officeDocument/2006/customXml" ds:itemID="{6F57659C-1C7E-4054-B999-0B883FD082FA}"/>
</file>

<file path=docProps/app.xml><?xml version="1.0" encoding="utf-8"?>
<Properties xmlns="http://schemas.openxmlformats.org/officeDocument/2006/extended-properties" xmlns:vt="http://schemas.openxmlformats.org/officeDocument/2006/docPropsVTypes">
  <Template>Normal</Template>
  <TotalTime>14</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17</cp:revision>
  <cp:lastPrinted>2018-09-07T15:58:00Z</cp:lastPrinted>
  <dcterms:created xsi:type="dcterms:W3CDTF">2020-04-20T16:31:00Z</dcterms:created>
  <dcterms:modified xsi:type="dcterms:W3CDTF">2020-04-20T21:43:00Z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