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5709" w14:textId="77777777" w:rsidR="00D2041F" w:rsidRPr="009C66F8" w:rsidRDefault="00D2041F" w:rsidP="00A91FEE">
      <w:pPr>
        <w:tabs>
          <w:tab w:val="left" w:pos="930"/>
        </w:tabs>
        <w:rPr>
          <w:rFonts w:ascii="Franklin Gothic Book" w:hAnsi="Franklin Gothic Book"/>
          <w:sz w:val="12"/>
          <w:szCs w:val="12"/>
        </w:rPr>
      </w:pPr>
    </w:p>
    <w:p w14:paraId="1A875B91" w14:textId="77777777" w:rsidR="00D06217" w:rsidRPr="0080612F" w:rsidRDefault="00D06217" w:rsidP="00D06217">
      <w:pPr>
        <w:autoSpaceDE w:val="0"/>
        <w:autoSpaceDN w:val="0"/>
        <w:adjustRightInd w:val="0"/>
        <w:rPr>
          <w:rFonts w:ascii="Times New Roman" w:hAnsi="Times New Roman"/>
          <w:color w:val="000000"/>
          <w:sz w:val="24"/>
          <w:szCs w:val="22"/>
        </w:rPr>
      </w:pPr>
      <w:r w:rsidRPr="0080612F">
        <w:rPr>
          <w:rFonts w:ascii="Times New Roman" w:hAnsi="Times New Roman"/>
          <w:color w:val="000000"/>
          <w:sz w:val="24"/>
          <w:szCs w:val="22"/>
        </w:rPr>
        <w:t xml:space="preserve">The Board is a body created by provincial legislation and it exercises its authority within the Education Act and its attendant Regulations. The Board is elected by the voters that support the Northwest School Division No. 203. The Board of Education is responsible for the following: </w:t>
      </w:r>
    </w:p>
    <w:p w14:paraId="55D099FF" w14:textId="77777777" w:rsidR="00D06217" w:rsidRPr="0080612F" w:rsidRDefault="00D06217" w:rsidP="00D06217">
      <w:pPr>
        <w:autoSpaceDE w:val="0"/>
        <w:autoSpaceDN w:val="0"/>
        <w:adjustRightInd w:val="0"/>
        <w:rPr>
          <w:rFonts w:ascii="Times New Roman" w:hAnsi="Times New Roman"/>
          <w:b/>
          <w:bCs/>
          <w:color w:val="000000"/>
          <w:sz w:val="24"/>
          <w:szCs w:val="22"/>
        </w:rPr>
      </w:pPr>
    </w:p>
    <w:p w14:paraId="3EB0C10D" w14:textId="77777777" w:rsidR="00D06217" w:rsidRPr="0080612F" w:rsidRDefault="00D06217" w:rsidP="00D06217">
      <w:pPr>
        <w:numPr>
          <w:ilvl w:val="0"/>
          <w:numId w:val="31"/>
        </w:numPr>
        <w:autoSpaceDE w:val="0"/>
        <w:autoSpaceDN w:val="0"/>
        <w:adjustRightInd w:val="0"/>
        <w:rPr>
          <w:rFonts w:ascii="Times New Roman" w:hAnsi="Times New Roman"/>
          <w:color w:val="000000"/>
          <w:sz w:val="24"/>
          <w:szCs w:val="22"/>
        </w:rPr>
      </w:pPr>
      <w:r w:rsidRPr="0080612F">
        <w:rPr>
          <w:rFonts w:ascii="Times New Roman" w:hAnsi="Times New Roman"/>
          <w:bCs/>
          <w:color w:val="000000"/>
          <w:sz w:val="24"/>
          <w:szCs w:val="22"/>
        </w:rPr>
        <w:t xml:space="preserve">Accountability to Provincial Government </w:t>
      </w:r>
    </w:p>
    <w:p w14:paraId="1DEADB67"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Act in accordance with all statutory requirements to implement provincial educational standards and policies. </w:t>
      </w:r>
    </w:p>
    <w:p w14:paraId="55EFC36D"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Perform Board functions required by governing legislation and existing Board policy. </w:t>
      </w:r>
    </w:p>
    <w:p w14:paraId="6A291199" w14:textId="77777777" w:rsidR="00D06217" w:rsidRPr="0080612F" w:rsidRDefault="00D06217" w:rsidP="00D06217">
      <w:pPr>
        <w:autoSpaceDE w:val="0"/>
        <w:autoSpaceDN w:val="0"/>
        <w:adjustRightInd w:val="0"/>
        <w:ind w:left="1440" w:hanging="1440"/>
        <w:rPr>
          <w:rFonts w:ascii="Times New Roman" w:hAnsi="Times New Roman"/>
          <w:color w:val="000000"/>
          <w:sz w:val="24"/>
          <w:szCs w:val="22"/>
        </w:rPr>
      </w:pPr>
    </w:p>
    <w:p w14:paraId="44951517" w14:textId="77777777" w:rsidR="00D06217" w:rsidRPr="0080612F" w:rsidRDefault="00D06217" w:rsidP="00D06217">
      <w:pPr>
        <w:numPr>
          <w:ilvl w:val="0"/>
          <w:numId w:val="31"/>
        </w:numPr>
        <w:autoSpaceDE w:val="0"/>
        <w:autoSpaceDN w:val="0"/>
        <w:adjustRightInd w:val="0"/>
        <w:rPr>
          <w:rFonts w:ascii="Times New Roman" w:hAnsi="Times New Roman"/>
          <w:color w:val="000000"/>
          <w:sz w:val="24"/>
          <w:szCs w:val="22"/>
        </w:rPr>
      </w:pPr>
      <w:bookmarkStart w:id="0" w:name="_Toc209248483"/>
      <w:bookmarkStart w:id="1" w:name="_Toc209249529"/>
      <w:r w:rsidRPr="0080612F">
        <w:rPr>
          <w:rFonts w:ascii="Times New Roman" w:hAnsi="Times New Roman"/>
          <w:bCs/>
          <w:color w:val="000000"/>
          <w:sz w:val="24"/>
          <w:szCs w:val="22"/>
        </w:rPr>
        <w:t>Accountability to Community</w:t>
      </w:r>
      <w:bookmarkEnd w:id="0"/>
      <w:bookmarkEnd w:id="1"/>
      <w:r w:rsidRPr="0080612F">
        <w:rPr>
          <w:rFonts w:ascii="Times New Roman" w:hAnsi="Times New Roman"/>
          <w:bCs/>
          <w:color w:val="000000"/>
          <w:sz w:val="24"/>
          <w:szCs w:val="22"/>
        </w:rPr>
        <w:t xml:space="preserve"> </w:t>
      </w:r>
    </w:p>
    <w:p w14:paraId="2656EC86"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Make decisions that reflect the Division mandate, vision, mission, values and guiding principles and that represent the interests of the entire Division. </w:t>
      </w:r>
    </w:p>
    <w:p w14:paraId="6FBC89FF"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Establish processes and provide opportunities for information sharing with the community and for community input. </w:t>
      </w:r>
    </w:p>
    <w:p w14:paraId="2F06FA1E"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Identify key results and ensure annual reporting on these results.</w:t>
      </w:r>
    </w:p>
    <w:p w14:paraId="39B61BC1" w14:textId="69157E8B"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Develop procedures and hear appeals as determined by the Board.  </w:t>
      </w:r>
    </w:p>
    <w:p w14:paraId="1A538033"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Model a culture that reflects the Board’s </w:t>
      </w:r>
      <w:r w:rsidRPr="0080612F">
        <w:rPr>
          <w:rFonts w:ascii="Times New Roman" w:hAnsi="Times New Roman"/>
          <w:iCs/>
          <w:color w:val="000000"/>
          <w:sz w:val="24"/>
          <w:szCs w:val="22"/>
        </w:rPr>
        <w:t>Code of Conduct</w:t>
      </w:r>
      <w:r w:rsidRPr="0080612F">
        <w:rPr>
          <w:rFonts w:ascii="Times New Roman" w:hAnsi="Times New Roman"/>
          <w:i/>
          <w:iCs/>
          <w:color w:val="000000"/>
          <w:sz w:val="24"/>
          <w:szCs w:val="22"/>
        </w:rPr>
        <w:t xml:space="preserve">. </w:t>
      </w:r>
    </w:p>
    <w:p w14:paraId="1069EA24"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Provide for two-way communications between the Board and School Community Councils. </w:t>
      </w:r>
    </w:p>
    <w:p w14:paraId="4A4810BD" w14:textId="77777777" w:rsidR="00D06217" w:rsidRPr="0080612F" w:rsidRDefault="00D06217" w:rsidP="00D06217">
      <w:pPr>
        <w:autoSpaceDE w:val="0"/>
        <w:autoSpaceDN w:val="0"/>
        <w:adjustRightInd w:val="0"/>
        <w:ind w:left="1440" w:hanging="1440"/>
        <w:rPr>
          <w:rFonts w:ascii="Times New Roman" w:hAnsi="Times New Roman"/>
          <w:color w:val="000000"/>
          <w:sz w:val="24"/>
          <w:szCs w:val="22"/>
        </w:rPr>
      </w:pPr>
    </w:p>
    <w:p w14:paraId="49B6FC33" w14:textId="77777777" w:rsidR="00D06217" w:rsidRPr="0080612F" w:rsidRDefault="00D06217" w:rsidP="00D06217">
      <w:pPr>
        <w:numPr>
          <w:ilvl w:val="0"/>
          <w:numId w:val="31"/>
        </w:numPr>
        <w:autoSpaceDE w:val="0"/>
        <w:autoSpaceDN w:val="0"/>
        <w:adjustRightInd w:val="0"/>
        <w:rPr>
          <w:rFonts w:ascii="Times New Roman" w:hAnsi="Times New Roman"/>
          <w:color w:val="000000"/>
          <w:sz w:val="24"/>
          <w:szCs w:val="22"/>
        </w:rPr>
      </w:pPr>
      <w:r w:rsidRPr="0080612F">
        <w:rPr>
          <w:rFonts w:ascii="Times New Roman" w:hAnsi="Times New Roman"/>
          <w:bCs/>
          <w:color w:val="000000"/>
          <w:sz w:val="24"/>
          <w:szCs w:val="22"/>
        </w:rPr>
        <w:t xml:space="preserve">Continuous Improvement Planning and Reporting </w:t>
      </w:r>
    </w:p>
    <w:p w14:paraId="0BF60CB1"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Provide overall direction for the Division by establishing annual priorities and key results. </w:t>
      </w:r>
    </w:p>
    <w:p w14:paraId="7951A5CF" w14:textId="77777777" w:rsidR="00D06217" w:rsidRPr="0080612F" w:rsidRDefault="00D06217" w:rsidP="00D06217">
      <w:pPr>
        <w:numPr>
          <w:ilvl w:val="1"/>
          <w:numId w:val="31"/>
        </w:numPr>
        <w:autoSpaceDE w:val="0"/>
        <w:autoSpaceDN w:val="0"/>
        <w:adjustRightInd w:val="0"/>
        <w:spacing w:before="120"/>
        <w:rPr>
          <w:rFonts w:ascii="Times New Roman" w:hAnsi="Times New Roman"/>
          <w:color w:val="000000"/>
          <w:sz w:val="24"/>
          <w:szCs w:val="22"/>
        </w:rPr>
      </w:pPr>
      <w:r w:rsidRPr="0080612F">
        <w:rPr>
          <w:rFonts w:ascii="Times New Roman" w:hAnsi="Times New Roman"/>
          <w:color w:val="000000"/>
          <w:sz w:val="24"/>
          <w:szCs w:val="22"/>
        </w:rPr>
        <w:t xml:space="preserve">Annually approve the </w:t>
      </w:r>
      <w:bookmarkStart w:id="2" w:name="_Hlk30671166"/>
      <w:r w:rsidRPr="0080612F">
        <w:rPr>
          <w:rFonts w:ascii="Times New Roman" w:hAnsi="Times New Roman"/>
          <w:iCs/>
          <w:color w:val="000000"/>
          <w:sz w:val="24"/>
          <w:szCs w:val="22"/>
        </w:rPr>
        <w:t>Provincial Education</w:t>
      </w:r>
      <w:bookmarkEnd w:id="2"/>
      <w:r w:rsidRPr="0080612F">
        <w:rPr>
          <w:rFonts w:ascii="Times New Roman" w:hAnsi="Times New Roman"/>
          <w:iCs/>
          <w:color w:val="000000"/>
          <w:sz w:val="24"/>
          <w:szCs w:val="22"/>
        </w:rPr>
        <w:t xml:space="preserve"> Plan.</w:t>
      </w:r>
    </w:p>
    <w:p w14:paraId="4C52E94A"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Annually approve budget (driven by the </w:t>
      </w:r>
      <w:r w:rsidRPr="00987777">
        <w:rPr>
          <w:rFonts w:ascii="Times New Roman" w:hAnsi="Times New Roman"/>
          <w:iCs/>
          <w:sz w:val="24"/>
          <w:szCs w:val="22"/>
        </w:rPr>
        <w:t>Provincial Education Plan</w:t>
      </w:r>
      <w:r w:rsidRPr="00987777">
        <w:rPr>
          <w:rFonts w:ascii="Times New Roman" w:hAnsi="Times New Roman"/>
          <w:sz w:val="24"/>
          <w:szCs w:val="22"/>
        </w:rPr>
        <w:t xml:space="preserve">). </w:t>
      </w:r>
    </w:p>
    <w:p w14:paraId="23CC95B9" w14:textId="391D4B95"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Identify accountability reports to be presented to the Board </w:t>
      </w:r>
      <w:r w:rsidR="004A60C4" w:rsidRPr="00987777">
        <w:rPr>
          <w:rFonts w:ascii="Times New Roman" w:hAnsi="Times New Roman"/>
          <w:sz w:val="24"/>
          <w:szCs w:val="22"/>
        </w:rPr>
        <w:t>by the Director or designate</w:t>
      </w:r>
      <w:r w:rsidR="00B328CA" w:rsidRPr="00987777">
        <w:rPr>
          <w:rFonts w:ascii="Times New Roman" w:hAnsi="Times New Roman"/>
          <w:sz w:val="24"/>
          <w:szCs w:val="22"/>
        </w:rPr>
        <w:t xml:space="preserve">, </w:t>
      </w:r>
      <w:r w:rsidRPr="00987777">
        <w:rPr>
          <w:rFonts w:ascii="Times New Roman" w:hAnsi="Times New Roman"/>
          <w:sz w:val="24"/>
          <w:szCs w:val="22"/>
        </w:rPr>
        <w:t xml:space="preserve">and through such reports monitor progress toward the achievement of key results. </w:t>
      </w:r>
    </w:p>
    <w:p w14:paraId="7A98ABE0" w14:textId="20DE5D73" w:rsidR="00D06217" w:rsidRPr="0080612F"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Annually </w:t>
      </w:r>
      <w:r w:rsidR="00B328CA" w:rsidRPr="00987777">
        <w:rPr>
          <w:rFonts w:ascii="Times New Roman" w:hAnsi="Times New Roman"/>
          <w:sz w:val="24"/>
          <w:szCs w:val="22"/>
        </w:rPr>
        <w:t xml:space="preserve">review </w:t>
      </w:r>
      <w:r w:rsidRPr="00987777">
        <w:rPr>
          <w:rFonts w:ascii="Times New Roman" w:hAnsi="Times New Roman"/>
          <w:sz w:val="24"/>
          <w:szCs w:val="22"/>
        </w:rPr>
        <w:t xml:space="preserve">the effectiveness </w:t>
      </w:r>
      <w:r w:rsidRPr="0080612F">
        <w:rPr>
          <w:rFonts w:ascii="Times New Roman" w:hAnsi="Times New Roman"/>
          <w:sz w:val="24"/>
          <w:szCs w:val="22"/>
        </w:rPr>
        <w:t xml:space="preserve">of the Division in terms of key results. </w:t>
      </w:r>
    </w:p>
    <w:p w14:paraId="4E06B021" w14:textId="77777777" w:rsidR="00D06217" w:rsidRPr="0080612F" w:rsidRDefault="00D06217" w:rsidP="00D06217">
      <w:pPr>
        <w:numPr>
          <w:ilvl w:val="1"/>
          <w:numId w:val="31"/>
        </w:numPr>
        <w:autoSpaceDE w:val="0"/>
        <w:autoSpaceDN w:val="0"/>
        <w:adjustRightInd w:val="0"/>
        <w:spacing w:before="120"/>
        <w:rPr>
          <w:rFonts w:ascii="Times New Roman" w:hAnsi="Times New Roman"/>
          <w:sz w:val="24"/>
          <w:szCs w:val="22"/>
        </w:rPr>
      </w:pPr>
      <w:r w:rsidRPr="0080612F">
        <w:rPr>
          <w:rFonts w:ascii="Times New Roman" w:hAnsi="Times New Roman"/>
          <w:color w:val="000000"/>
          <w:sz w:val="24"/>
          <w:szCs w:val="22"/>
        </w:rPr>
        <w:t>Approve Annual Report for distribution to the public.</w:t>
      </w:r>
    </w:p>
    <w:p w14:paraId="719FB049" w14:textId="77777777" w:rsidR="00D06217" w:rsidRPr="0080612F" w:rsidRDefault="00D06217" w:rsidP="00D06217">
      <w:pPr>
        <w:autoSpaceDE w:val="0"/>
        <w:autoSpaceDN w:val="0"/>
        <w:adjustRightInd w:val="0"/>
        <w:ind w:left="1440" w:hanging="1440"/>
        <w:rPr>
          <w:rFonts w:ascii="Times New Roman" w:hAnsi="Times New Roman"/>
          <w:sz w:val="24"/>
          <w:szCs w:val="22"/>
        </w:rPr>
      </w:pPr>
    </w:p>
    <w:p w14:paraId="163AD99B" w14:textId="77777777" w:rsidR="00D06217" w:rsidRPr="0080612F" w:rsidRDefault="00D06217" w:rsidP="00D06217">
      <w:pPr>
        <w:numPr>
          <w:ilvl w:val="0"/>
          <w:numId w:val="31"/>
        </w:numPr>
        <w:autoSpaceDE w:val="0"/>
        <w:autoSpaceDN w:val="0"/>
        <w:adjustRightInd w:val="0"/>
        <w:rPr>
          <w:rFonts w:ascii="Times New Roman" w:hAnsi="Times New Roman"/>
          <w:sz w:val="24"/>
          <w:szCs w:val="22"/>
        </w:rPr>
      </w:pPr>
      <w:r w:rsidRPr="0080612F">
        <w:rPr>
          <w:rFonts w:ascii="Times New Roman" w:hAnsi="Times New Roman"/>
          <w:bCs/>
          <w:sz w:val="24"/>
          <w:szCs w:val="22"/>
        </w:rPr>
        <w:t xml:space="preserve">Policy </w:t>
      </w:r>
    </w:p>
    <w:p w14:paraId="6ABAD72A" w14:textId="77777777" w:rsidR="00D06217" w:rsidRPr="0080612F" w:rsidRDefault="00D06217" w:rsidP="00D06217">
      <w:pPr>
        <w:numPr>
          <w:ilvl w:val="1"/>
          <w:numId w:val="31"/>
        </w:numPr>
        <w:autoSpaceDE w:val="0"/>
        <w:autoSpaceDN w:val="0"/>
        <w:adjustRightInd w:val="0"/>
        <w:spacing w:before="120"/>
        <w:rPr>
          <w:rFonts w:ascii="Times New Roman" w:hAnsi="Times New Roman"/>
          <w:sz w:val="24"/>
          <w:szCs w:val="22"/>
        </w:rPr>
      </w:pPr>
      <w:r w:rsidRPr="0080612F">
        <w:rPr>
          <w:rFonts w:ascii="Times New Roman" w:hAnsi="Times New Roman"/>
          <w:sz w:val="24"/>
          <w:szCs w:val="22"/>
        </w:rPr>
        <w:t xml:space="preserve">Identify the purpose to be achieved before creating a new policy. </w:t>
      </w:r>
    </w:p>
    <w:p w14:paraId="1CDD4784" w14:textId="77777777" w:rsidR="00D06217" w:rsidRPr="0080612F" w:rsidRDefault="00D06217" w:rsidP="00D06217">
      <w:pPr>
        <w:numPr>
          <w:ilvl w:val="1"/>
          <w:numId w:val="31"/>
        </w:numPr>
        <w:autoSpaceDE w:val="0"/>
        <w:autoSpaceDN w:val="0"/>
        <w:adjustRightInd w:val="0"/>
        <w:spacing w:before="120"/>
        <w:rPr>
          <w:rFonts w:ascii="Times New Roman" w:hAnsi="Times New Roman"/>
          <w:sz w:val="24"/>
          <w:szCs w:val="22"/>
        </w:rPr>
      </w:pPr>
      <w:r w:rsidRPr="0080612F">
        <w:rPr>
          <w:rFonts w:ascii="Times New Roman" w:hAnsi="Times New Roman"/>
          <w:sz w:val="24"/>
          <w:szCs w:val="22"/>
        </w:rPr>
        <w:t xml:space="preserve">Approve policy statements that achieve the purposes identified by the Board. </w:t>
      </w:r>
    </w:p>
    <w:p w14:paraId="700D63F3" w14:textId="4722798C"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lastRenderedPageBreak/>
        <w:t>Evaluate policy impact to determine if policy has created the desired change.</w:t>
      </w:r>
      <w:r w:rsidR="0077236F" w:rsidRPr="00987777">
        <w:rPr>
          <w:rFonts w:ascii="Times New Roman" w:hAnsi="Times New Roman"/>
          <w:sz w:val="24"/>
          <w:szCs w:val="22"/>
        </w:rPr>
        <w:t xml:space="preserve"> This is to take place in year two and every </w:t>
      </w:r>
      <w:r w:rsidR="00553B76" w:rsidRPr="00987777">
        <w:rPr>
          <w:rFonts w:ascii="Times New Roman" w:hAnsi="Times New Roman"/>
          <w:sz w:val="24"/>
          <w:szCs w:val="22"/>
        </w:rPr>
        <w:t>four-year Board term, or as required.</w:t>
      </w:r>
      <w:r w:rsidRPr="00987777">
        <w:rPr>
          <w:rFonts w:ascii="Times New Roman" w:hAnsi="Times New Roman"/>
          <w:sz w:val="24"/>
          <w:szCs w:val="22"/>
        </w:rPr>
        <w:t xml:space="preserve"> </w:t>
      </w:r>
    </w:p>
    <w:p w14:paraId="4CC048AE"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Determine policies that outline how the Board is to function. </w:t>
      </w:r>
    </w:p>
    <w:p w14:paraId="07B1082B" w14:textId="77777777" w:rsidR="00D06217" w:rsidRPr="00987777" w:rsidRDefault="00D06217" w:rsidP="00D06217">
      <w:pPr>
        <w:autoSpaceDE w:val="0"/>
        <w:autoSpaceDN w:val="0"/>
        <w:adjustRightInd w:val="0"/>
        <w:ind w:left="1440" w:hanging="1440"/>
        <w:rPr>
          <w:rFonts w:ascii="Times New Roman" w:hAnsi="Times New Roman"/>
          <w:sz w:val="24"/>
          <w:szCs w:val="22"/>
        </w:rPr>
      </w:pPr>
    </w:p>
    <w:p w14:paraId="2D92FBA4" w14:textId="77777777" w:rsidR="00D06217" w:rsidRPr="00987777" w:rsidRDefault="00D06217" w:rsidP="00D06217">
      <w:pPr>
        <w:numPr>
          <w:ilvl w:val="0"/>
          <w:numId w:val="31"/>
        </w:numPr>
        <w:autoSpaceDE w:val="0"/>
        <w:autoSpaceDN w:val="0"/>
        <w:adjustRightInd w:val="0"/>
        <w:rPr>
          <w:rFonts w:ascii="Times New Roman" w:hAnsi="Times New Roman"/>
          <w:sz w:val="24"/>
          <w:szCs w:val="22"/>
        </w:rPr>
      </w:pPr>
      <w:r w:rsidRPr="00987777">
        <w:rPr>
          <w:rFonts w:ascii="Times New Roman" w:hAnsi="Times New Roman"/>
          <w:bCs/>
          <w:sz w:val="24"/>
          <w:szCs w:val="22"/>
        </w:rPr>
        <w:t xml:space="preserve">Director / Board Relations </w:t>
      </w:r>
    </w:p>
    <w:p w14:paraId="7ACC87E2"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Select the Director. </w:t>
      </w:r>
    </w:p>
    <w:p w14:paraId="1385E9FB" w14:textId="323DB566"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Provide the Director with clear corporate direction</w:t>
      </w:r>
      <w:r w:rsidR="00553B76" w:rsidRPr="00987777">
        <w:rPr>
          <w:rFonts w:ascii="Times New Roman" w:hAnsi="Times New Roman"/>
          <w:sz w:val="24"/>
          <w:szCs w:val="22"/>
        </w:rPr>
        <w:t xml:space="preserve"> via Board motions </w:t>
      </w:r>
      <w:r w:rsidR="004C4D28" w:rsidRPr="00987777">
        <w:rPr>
          <w:rFonts w:ascii="Times New Roman" w:hAnsi="Times New Roman"/>
          <w:sz w:val="24"/>
          <w:szCs w:val="22"/>
        </w:rPr>
        <w:t>and through the Annual Plan</w:t>
      </w:r>
      <w:r w:rsidRPr="00987777">
        <w:rPr>
          <w:rFonts w:ascii="Times New Roman" w:hAnsi="Times New Roman"/>
          <w:sz w:val="24"/>
          <w:szCs w:val="22"/>
        </w:rPr>
        <w:t xml:space="preserve">. </w:t>
      </w:r>
    </w:p>
    <w:p w14:paraId="136E05D9"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Delegate, in writing, administrative authority and identify responsibility subject to provisions and restrictions in </w:t>
      </w:r>
      <w:r w:rsidRPr="00987777">
        <w:rPr>
          <w:rFonts w:ascii="Times New Roman" w:hAnsi="Times New Roman"/>
          <w:iCs/>
          <w:sz w:val="24"/>
          <w:szCs w:val="22"/>
        </w:rPr>
        <w:t>Education Act.</w:t>
      </w:r>
      <w:r w:rsidRPr="00987777">
        <w:rPr>
          <w:rFonts w:ascii="Times New Roman" w:hAnsi="Times New Roman"/>
          <w:i/>
          <w:iCs/>
          <w:sz w:val="24"/>
          <w:szCs w:val="22"/>
        </w:rPr>
        <w:t xml:space="preserve"> </w:t>
      </w:r>
    </w:p>
    <w:p w14:paraId="7EE30A21"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Respect the authority of the Director to carry out executive action and support the Director’s actions which are exercised within the delegated discretionary powers of the position.</w:t>
      </w:r>
    </w:p>
    <w:p w14:paraId="67088BF2"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Interact with the Director in an open, honest, respectful and professional manner.</w:t>
      </w:r>
    </w:p>
    <w:p w14:paraId="4DEDBBC6" w14:textId="1AF4BDC8" w:rsidR="00D06217" w:rsidRPr="00987777" w:rsidRDefault="004C4D28"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E</w:t>
      </w:r>
      <w:r w:rsidR="00D06217" w:rsidRPr="00987777">
        <w:rPr>
          <w:rFonts w:ascii="Times New Roman" w:hAnsi="Times New Roman"/>
          <w:sz w:val="24"/>
          <w:szCs w:val="22"/>
        </w:rPr>
        <w:t xml:space="preserve">valuate the Director </w:t>
      </w:r>
      <w:proofErr w:type="gramStart"/>
      <w:r w:rsidR="00D06217" w:rsidRPr="00987777">
        <w:rPr>
          <w:rFonts w:ascii="Times New Roman" w:hAnsi="Times New Roman"/>
          <w:sz w:val="24"/>
          <w:szCs w:val="22"/>
        </w:rPr>
        <w:t>in regard to</w:t>
      </w:r>
      <w:proofErr w:type="gramEnd"/>
      <w:r w:rsidR="00D06217" w:rsidRPr="00987777">
        <w:rPr>
          <w:rFonts w:ascii="Times New Roman" w:hAnsi="Times New Roman"/>
          <w:sz w:val="24"/>
          <w:szCs w:val="22"/>
        </w:rPr>
        <w:t xml:space="preserve"> the Director’s job description </w:t>
      </w:r>
      <w:r w:rsidR="00837CDB" w:rsidRPr="00987777">
        <w:rPr>
          <w:rFonts w:ascii="Times New Roman" w:hAnsi="Times New Roman"/>
          <w:sz w:val="24"/>
          <w:szCs w:val="22"/>
        </w:rPr>
        <w:t xml:space="preserve">and compensation, </w:t>
      </w:r>
      <w:r w:rsidR="00D06217" w:rsidRPr="00987777">
        <w:rPr>
          <w:rFonts w:ascii="Times New Roman" w:hAnsi="Times New Roman"/>
          <w:sz w:val="24"/>
          <w:szCs w:val="22"/>
        </w:rPr>
        <w:t xml:space="preserve">and additional Board direction (e.g., hold Director accountable for results identified in the </w:t>
      </w:r>
      <w:r w:rsidR="00D06217" w:rsidRPr="00987777">
        <w:rPr>
          <w:rFonts w:ascii="Times New Roman" w:hAnsi="Times New Roman"/>
          <w:iCs/>
          <w:sz w:val="24"/>
          <w:szCs w:val="22"/>
        </w:rPr>
        <w:t>Provincial Education</w:t>
      </w:r>
      <w:r w:rsidR="00D06217" w:rsidRPr="00987777">
        <w:rPr>
          <w:rFonts w:ascii="Times New Roman" w:hAnsi="Times New Roman"/>
          <w:sz w:val="24"/>
          <w:szCs w:val="22"/>
        </w:rPr>
        <w:t xml:space="preserve"> Plan</w:t>
      </w:r>
      <w:r w:rsidR="00837CDB" w:rsidRPr="00987777">
        <w:rPr>
          <w:rFonts w:ascii="Times New Roman" w:hAnsi="Times New Roman"/>
          <w:sz w:val="24"/>
          <w:szCs w:val="22"/>
        </w:rPr>
        <w:t xml:space="preserve"> as per contract.</w:t>
      </w:r>
    </w:p>
    <w:p w14:paraId="00FD5C26" w14:textId="77777777" w:rsidR="00D06217" w:rsidRPr="00987777" w:rsidRDefault="00D06217" w:rsidP="00D06217">
      <w:pPr>
        <w:autoSpaceDE w:val="0"/>
        <w:autoSpaceDN w:val="0"/>
        <w:adjustRightInd w:val="0"/>
        <w:ind w:left="1440" w:hanging="1440"/>
        <w:rPr>
          <w:rFonts w:ascii="Times New Roman" w:hAnsi="Times New Roman"/>
          <w:sz w:val="24"/>
          <w:szCs w:val="22"/>
        </w:rPr>
      </w:pPr>
    </w:p>
    <w:p w14:paraId="12C4C751" w14:textId="77777777" w:rsidR="00D06217" w:rsidRPr="00987777" w:rsidRDefault="00D06217" w:rsidP="00D06217">
      <w:pPr>
        <w:numPr>
          <w:ilvl w:val="0"/>
          <w:numId w:val="31"/>
        </w:numPr>
        <w:autoSpaceDE w:val="0"/>
        <w:autoSpaceDN w:val="0"/>
        <w:adjustRightInd w:val="0"/>
        <w:rPr>
          <w:rFonts w:ascii="Times New Roman" w:hAnsi="Times New Roman"/>
          <w:sz w:val="24"/>
          <w:szCs w:val="22"/>
        </w:rPr>
      </w:pPr>
      <w:r w:rsidRPr="00987777">
        <w:rPr>
          <w:rFonts w:ascii="Times New Roman" w:hAnsi="Times New Roman"/>
          <w:bCs/>
          <w:sz w:val="24"/>
          <w:szCs w:val="22"/>
        </w:rPr>
        <w:t xml:space="preserve">Political Advocacy </w:t>
      </w:r>
    </w:p>
    <w:p w14:paraId="221F3A08"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Develop an annual advocacy plan to support the </w:t>
      </w:r>
      <w:r w:rsidRPr="00987777">
        <w:rPr>
          <w:rFonts w:ascii="Times New Roman" w:hAnsi="Times New Roman"/>
          <w:iCs/>
          <w:sz w:val="24"/>
          <w:szCs w:val="22"/>
        </w:rPr>
        <w:t>Provincial Education Plan</w:t>
      </w:r>
      <w:r w:rsidRPr="00987777">
        <w:rPr>
          <w:rFonts w:ascii="Times New Roman" w:hAnsi="Times New Roman"/>
          <w:sz w:val="24"/>
          <w:szCs w:val="22"/>
        </w:rPr>
        <w:t xml:space="preserve">. </w:t>
      </w:r>
    </w:p>
    <w:p w14:paraId="23020E73" w14:textId="77777777" w:rsidR="00D06217" w:rsidRPr="00987777" w:rsidRDefault="00D06217" w:rsidP="00D06217">
      <w:pPr>
        <w:autoSpaceDE w:val="0"/>
        <w:autoSpaceDN w:val="0"/>
        <w:adjustRightInd w:val="0"/>
        <w:ind w:left="1440" w:hanging="1440"/>
        <w:rPr>
          <w:rFonts w:ascii="Times New Roman" w:hAnsi="Times New Roman"/>
          <w:sz w:val="24"/>
          <w:szCs w:val="22"/>
        </w:rPr>
      </w:pPr>
    </w:p>
    <w:p w14:paraId="20F12330" w14:textId="77777777" w:rsidR="00D06217" w:rsidRPr="00987777" w:rsidRDefault="00D06217" w:rsidP="00D06217">
      <w:pPr>
        <w:numPr>
          <w:ilvl w:val="0"/>
          <w:numId w:val="31"/>
        </w:numPr>
        <w:autoSpaceDE w:val="0"/>
        <w:autoSpaceDN w:val="0"/>
        <w:adjustRightInd w:val="0"/>
        <w:rPr>
          <w:rFonts w:ascii="Times New Roman" w:hAnsi="Times New Roman"/>
          <w:sz w:val="24"/>
          <w:szCs w:val="22"/>
        </w:rPr>
      </w:pPr>
      <w:r w:rsidRPr="00987777">
        <w:rPr>
          <w:rFonts w:ascii="Times New Roman" w:hAnsi="Times New Roman"/>
          <w:bCs/>
          <w:sz w:val="24"/>
          <w:szCs w:val="22"/>
        </w:rPr>
        <w:t xml:space="preserve">Board Development </w:t>
      </w:r>
    </w:p>
    <w:p w14:paraId="5DDFBC9E" w14:textId="6AC4A1A3"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Develop </w:t>
      </w:r>
      <w:r w:rsidR="00D00F5F" w:rsidRPr="00987777">
        <w:rPr>
          <w:rFonts w:ascii="Times New Roman" w:hAnsi="Times New Roman"/>
          <w:sz w:val="24"/>
          <w:szCs w:val="22"/>
        </w:rPr>
        <w:t xml:space="preserve">annual </w:t>
      </w:r>
      <w:r w:rsidRPr="00987777">
        <w:rPr>
          <w:rFonts w:ascii="Times New Roman" w:hAnsi="Times New Roman"/>
          <w:strike/>
          <w:sz w:val="24"/>
          <w:szCs w:val="22"/>
        </w:rPr>
        <w:t>yearly</w:t>
      </w:r>
      <w:r w:rsidRPr="00987777">
        <w:rPr>
          <w:rFonts w:ascii="Times New Roman" w:hAnsi="Times New Roman"/>
          <w:sz w:val="24"/>
          <w:szCs w:val="22"/>
        </w:rPr>
        <w:t xml:space="preserve"> plan for Board/</w:t>
      </w:r>
      <w:r w:rsidR="00827F48" w:rsidRPr="00987777">
        <w:rPr>
          <w:rFonts w:ascii="Times New Roman" w:hAnsi="Times New Roman"/>
          <w:sz w:val="24"/>
          <w:szCs w:val="22"/>
        </w:rPr>
        <w:t>t</w:t>
      </w:r>
      <w:r w:rsidRPr="00987777">
        <w:rPr>
          <w:rFonts w:ascii="Times New Roman" w:hAnsi="Times New Roman"/>
          <w:sz w:val="24"/>
          <w:szCs w:val="22"/>
        </w:rPr>
        <w:t xml:space="preserve">rustee development to support </w:t>
      </w:r>
      <w:r w:rsidR="00987777">
        <w:rPr>
          <w:rFonts w:ascii="Times New Roman" w:hAnsi="Times New Roman"/>
          <w:sz w:val="24"/>
          <w:szCs w:val="22"/>
        </w:rPr>
        <w:t>the needs</w:t>
      </w:r>
      <w:r w:rsidR="00827F48" w:rsidRPr="00987777">
        <w:rPr>
          <w:rFonts w:ascii="Times New Roman" w:hAnsi="Times New Roman"/>
          <w:sz w:val="24"/>
          <w:szCs w:val="22"/>
        </w:rPr>
        <w:t xml:space="preserve"> of the trustees.</w:t>
      </w:r>
    </w:p>
    <w:p w14:paraId="6B53E93A"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Annually evaluate Board effectiveness. </w:t>
      </w:r>
    </w:p>
    <w:p w14:paraId="0D2746EA" w14:textId="77777777" w:rsidR="00D06217" w:rsidRPr="00987777" w:rsidRDefault="00D06217" w:rsidP="00D06217">
      <w:pPr>
        <w:autoSpaceDE w:val="0"/>
        <w:autoSpaceDN w:val="0"/>
        <w:adjustRightInd w:val="0"/>
        <w:ind w:left="1440" w:hanging="1440"/>
        <w:rPr>
          <w:rFonts w:ascii="Times New Roman" w:hAnsi="Times New Roman"/>
          <w:sz w:val="24"/>
          <w:szCs w:val="22"/>
        </w:rPr>
      </w:pPr>
    </w:p>
    <w:p w14:paraId="36D847C4" w14:textId="77777777" w:rsidR="00D06217" w:rsidRPr="00987777" w:rsidRDefault="00D06217" w:rsidP="00D06217">
      <w:pPr>
        <w:numPr>
          <w:ilvl w:val="0"/>
          <w:numId w:val="31"/>
        </w:numPr>
        <w:autoSpaceDE w:val="0"/>
        <w:autoSpaceDN w:val="0"/>
        <w:adjustRightInd w:val="0"/>
        <w:rPr>
          <w:rFonts w:ascii="Times New Roman" w:hAnsi="Times New Roman"/>
          <w:sz w:val="24"/>
          <w:szCs w:val="22"/>
        </w:rPr>
      </w:pPr>
      <w:bookmarkStart w:id="3" w:name="_Toc209248484"/>
      <w:bookmarkStart w:id="4" w:name="_Toc209249530"/>
      <w:r w:rsidRPr="00987777">
        <w:rPr>
          <w:rFonts w:ascii="Times New Roman" w:hAnsi="Times New Roman"/>
          <w:bCs/>
          <w:sz w:val="24"/>
          <w:szCs w:val="22"/>
        </w:rPr>
        <w:t>Fiscal Accountability</w:t>
      </w:r>
      <w:bookmarkEnd w:id="3"/>
      <w:bookmarkEnd w:id="4"/>
    </w:p>
    <w:p w14:paraId="2245EBFE"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Annually approve budget assumptions.</w:t>
      </w:r>
    </w:p>
    <w:p w14:paraId="6F7B352E"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Annually approve budget and ensure resources are allocated to achieve desired results. </w:t>
      </w:r>
    </w:p>
    <w:p w14:paraId="64B4119B" w14:textId="7723E670" w:rsidR="00D06217" w:rsidRPr="00987777" w:rsidRDefault="00D06217" w:rsidP="00D06217">
      <w:pPr>
        <w:numPr>
          <w:ilvl w:val="1"/>
          <w:numId w:val="31"/>
        </w:numPr>
        <w:autoSpaceDE w:val="0"/>
        <w:autoSpaceDN w:val="0"/>
        <w:adjustRightInd w:val="0"/>
        <w:spacing w:before="120"/>
        <w:rPr>
          <w:rFonts w:ascii="Times New Roman" w:hAnsi="Times New Roman"/>
          <w:bCs/>
          <w:sz w:val="24"/>
          <w:szCs w:val="22"/>
        </w:rPr>
      </w:pPr>
      <w:r w:rsidRPr="00987777">
        <w:rPr>
          <w:rFonts w:ascii="Times New Roman" w:hAnsi="Times New Roman"/>
          <w:bCs/>
          <w:sz w:val="24"/>
          <w:szCs w:val="22"/>
        </w:rPr>
        <w:t xml:space="preserve">Annually approve the three-year Major Capital </w:t>
      </w:r>
      <w:r w:rsidR="00430A8C" w:rsidRPr="00987777">
        <w:rPr>
          <w:rFonts w:ascii="Times New Roman" w:hAnsi="Times New Roman"/>
          <w:bCs/>
          <w:sz w:val="24"/>
          <w:szCs w:val="22"/>
        </w:rPr>
        <w:t>Plan</w:t>
      </w:r>
      <w:r w:rsidRPr="00987777">
        <w:rPr>
          <w:rFonts w:ascii="Times New Roman" w:hAnsi="Times New Roman"/>
          <w:bCs/>
          <w:sz w:val="24"/>
          <w:szCs w:val="22"/>
        </w:rPr>
        <w:t xml:space="preserve"> and review Preventative Maintenance and Renewal Program Plan (PMR). Submit the three-year Major Capital Plan to the Ministry of Education by the due date. </w:t>
      </w:r>
    </w:p>
    <w:p w14:paraId="6B1456BA"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Authorize, by resolution, the borrowing of required monies to cover necessary expenditures while waiting for the proceeds of taxes or other revenue. </w:t>
      </w:r>
    </w:p>
    <w:p w14:paraId="064FFB3C" w14:textId="59C3154F"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Approve the submission of emergency block capital projects to the Ministry of Education. </w:t>
      </w:r>
    </w:p>
    <w:p w14:paraId="2C15694B" w14:textId="77777777" w:rsidR="00560600" w:rsidRPr="00987777" w:rsidRDefault="00560600" w:rsidP="00560600">
      <w:pPr>
        <w:autoSpaceDE w:val="0"/>
        <w:autoSpaceDN w:val="0"/>
        <w:adjustRightInd w:val="0"/>
        <w:spacing w:before="120"/>
        <w:ind w:left="1080"/>
        <w:rPr>
          <w:rFonts w:ascii="Times New Roman" w:hAnsi="Times New Roman"/>
          <w:sz w:val="24"/>
          <w:szCs w:val="22"/>
        </w:rPr>
      </w:pPr>
    </w:p>
    <w:p w14:paraId="4565E25F"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lastRenderedPageBreak/>
        <w:t xml:space="preserve">Appoint an auditor and set the terms of engagement. </w:t>
      </w:r>
    </w:p>
    <w:p w14:paraId="70AA2B7A"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Receive the audit report and the management letter and ensure quality indicators are met. </w:t>
      </w:r>
    </w:p>
    <w:p w14:paraId="4B52E6C6"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Approve emergency expenditures which are over one hundred thousand dollars ($100,000) in excess of budget.</w:t>
      </w:r>
    </w:p>
    <w:p w14:paraId="466C12B8"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Approve change orders in excess of twenty thousand dollars ($20,000).</w:t>
      </w:r>
    </w:p>
    <w:p w14:paraId="3B17000D"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Monitor revenues and expenditures on a monthly basis. </w:t>
      </w:r>
    </w:p>
    <w:p w14:paraId="7C69B914"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Set the mandate for employee group negotiations. </w:t>
      </w:r>
    </w:p>
    <w:p w14:paraId="7EEE239B"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Ratify memoranda of agreement with bargaining units. </w:t>
      </w:r>
    </w:p>
    <w:p w14:paraId="10D8EE84" w14:textId="77777777" w:rsidR="00D06217" w:rsidRPr="00987777" w:rsidRDefault="00D06217" w:rsidP="00D06217">
      <w:pPr>
        <w:numPr>
          <w:ilvl w:val="1"/>
          <w:numId w:val="31"/>
        </w:numPr>
        <w:autoSpaceDE w:val="0"/>
        <w:autoSpaceDN w:val="0"/>
        <w:adjustRightInd w:val="0"/>
        <w:spacing w:before="120"/>
        <w:rPr>
          <w:rFonts w:ascii="Times New Roman" w:hAnsi="Times New Roman"/>
          <w:sz w:val="24"/>
          <w:szCs w:val="22"/>
        </w:rPr>
      </w:pPr>
      <w:r w:rsidRPr="00987777">
        <w:rPr>
          <w:rFonts w:ascii="Times New Roman" w:hAnsi="Times New Roman"/>
          <w:sz w:val="24"/>
          <w:szCs w:val="22"/>
        </w:rPr>
        <w:t xml:space="preserve">Review compensation for out-of-scope staff as per contracts. </w:t>
      </w:r>
    </w:p>
    <w:p w14:paraId="6D430582" w14:textId="77777777" w:rsidR="00D06217" w:rsidRPr="00987777" w:rsidRDefault="00D06217" w:rsidP="00D06217">
      <w:pPr>
        <w:autoSpaceDE w:val="0"/>
        <w:autoSpaceDN w:val="0"/>
        <w:adjustRightInd w:val="0"/>
        <w:spacing w:before="120"/>
        <w:ind w:left="1440" w:hanging="1440"/>
        <w:rPr>
          <w:rFonts w:ascii="Times New Roman" w:hAnsi="Times New Roman"/>
          <w:sz w:val="24"/>
          <w:szCs w:val="22"/>
        </w:rPr>
      </w:pPr>
    </w:p>
    <w:p w14:paraId="3F3737F9" w14:textId="77777777" w:rsidR="00D06217" w:rsidRPr="00987777" w:rsidRDefault="00D06217" w:rsidP="00D06217">
      <w:pPr>
        <w:autoSpaceDE w:val="0"/>
        <w:autoSpaceDN w:val="0"/>
        <w:adjustRightInd w:val="0"/>
        <w:ind w:left="1260" w:hanging="1260"/>
        <w:rPr>
          <w:rFonts w:ascii="Times New Roman" w:hAnsi="Times New Roman"/>
          <w:b/>
          <w:bCs/>
          <w:sz w:val="24"/>
          <w:szCs w:val="22"/>
        </w:rPr>
      </w:pPr>
      <w:r w:rsidRPr="00987777">
        <w:rPr>
          <w:rFonts w:ascii="Times New Roman" w:hAnsi="Times New Roman"/>
          <w:b/>
          <w:bCs/>
          <w:sz w:val="24"/>
          <w:szCs w:val="22"/>
        </w:rPr>
        <w:t xml:space="preserve">Selected Responsibilities </w:t>
      </w:r>
    </w:p>
    <w:p w14:paraId="446B2D17"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 xml:space="preserve">Acquisition and disposal of land and buildings, including expropriation proceedings. </w:t>
      </w:r>
    </w:p>
    <w:p w14:paraId="5EAD98D4"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 xml:space="preserve">Naming of schools and other Division-owned facilities. </w:t>
      </w:r>
    </w:p>
    <w:p w14:paraId="44CCF62D"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 xml:space="preserve">Obtaining membership in the Saskatchewan School Boards Association. </w:t>
      </w:r>
    </w:p>
    <w:p w14:paraId="060CEB2D"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Recognition of students, staff and community.</w:t>
      </w:r>
    </w:p>
    <w:p w14:paraId="38A6D41F"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retirement gratuity formula for gratuities beyond the collective agreements.</w:t>
      </w:r>
    </w:p>
    <w:p w14:paraId="73247AA2"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the school year calendar in accordance with the Board’s stated interests.</w:t>
      </w:r>
    </w:p>
    <w:p w14:paraId="59817CBB"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associate school status.</w:t>
      </w:r>
    </w:p>
    <w:p w14:paraId="579AF0B7"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religious education instruction and opening exercises.</w:t>
      </w:r>
    </w:p>
    <w:p w14:paraId="6E119410"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school locations for French Immersion programming.</w:t>
      </w:r>
    </w:p>
    <w:p w14:paraId="336A261F"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pre-Kindergarten programs.</w:t>
      </w:r>
    </w:p>
    <w:p w14:paraId="0A4533EE"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Approval of Division and school partnerships.</w:t>
      </w:r>
    </w:p>
    <w:p w14:paraId="1BE5DB93"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 xml:space="preserve">Hearing of unresolved grievances of non-union employees. </w:t>
      </w:r>
    </w:p>
    <w:p w14:paraId="5C254D06" w14:textId="77777777" w:rsidR="00D06217" w:rsidRPr="00987777" w:rsidRDefault="00D06217" w:rsidP="00D06217">
      <w:pPr>
        <w:numPr>
          <w:ilvl w:val="0"/>
          <w:numId w:val="30"/>
        </w:numPr>
        <w:tabs>
          <w:tab w:val="num" w:pos="360"/>
        </w:tabs>
        <w:autoSpaceDE w:val="0"/>
        <w:autoSpaceDN w:val="0"/>
        <w:adjustRightInd w:val="0"/>
        <w:spacing w:before="220"/>
        <w:ind w:left="360"/>
        <w:rPr>
          <w:rFonts w:ascii="Times New Roman" w:hAnsi="Times New Roman"/>
          <w:sz w:val="24"/>
          <w:szCs w:val="22"/>
        </w:rPr>
      </w:pPr>
      <w:r w:rsidRPr="00987777">
        <w:rPr>
          <w:rFonts w:ascii="Times New Roman" w:hAnsi="Times New Roman"/>
          <w:sz w:val="24"/>
          <w:szCs w:val="22"/>
        </w:rPr>
        <w:t>Hear appeals of harassment complaints when the Director is not able to participate.</w:t>
      </w:r>
    </w:p>
    <w:p w14:paraId="46854313" w14:textId="77777777" w:rsidR="00D06217" w:rsidRPr="00987777" w:rsidRDefault="00D06217" w:rsidP="00D06217">
      <w:pPr>
        <w:autoSpaceDE w:val="0"/>
        <w:autoSpaceDN w:val="0"/>
        <w:adjustRightInd w:val="0"/>
        <w:ind w:left="720" w:hanging="720"/>
        <w:rPr>
          <w:szCs w:val="22"/>
        </w:rPr>
      </w:pPr>
    </w:p>
    <w:p w14:paraId="016B13C9" w14:textId="77777777" w:rsidR="00D06217" w:rsidRPr="00987777" w:rsidRDefault="00D06217" w:rsidP="00D06217">
      <w:pPr>
        <w:autoSpaceDE w:val="0"/>
        <w:autoSpaceDN w:val="0"/>
        <w:adjustRightInd w:val="0"/>
        <w:ind w:left="720" w:hanging="720"/>
        <w:rPr>
          <w:szCs w:val="22"/>
        </w:rPr>
      </w:pPr>
    </w:p>
    <w:p w14:paraId="2CADE668" w14:textId="77777777" w:rsidR="00D06217" w:rsidRDefault="00D06217" w:rsidP="00D06217">
      <w:pPr>
        <w:autoSpaceDE w:val="0"/>
        <w:autoSpaceDN w:val="0"/>
        <w:adjustRightInd w:val="0"/>
        <w:ind w:left="720" w:hanging="720"/>
        <w:rPr>
          <w:szCs w:val="22"/>
        </w:rPr>
      </w:pPr>
    </w:p>
    <w:p w14:paraId="266CE2FB" w14:textId="2C5168FF" w:rsidR="00D06217" w:rsidRPr="00D75CB1" w:rsidRDefault="00D06217" w:rsidP="00D06217">
      <w:pPr>
        <w:pStyle w:val="Footer"/>
        <w:tabs>
          <w:tab w:val="clear" w:pos="4320"/>
          <w:tab w:val="clear" w:pos="8640"/>
          <w:tab w:val="left" w:pos="1080"/>
        </w:tabs>
        <w:ind w:left="1080" w:hanging="1080"/>
        <w:rPr>
          <w:rFonts w:ascii="Myriad Hebrew" w:hAnsi="Myriad Hebrew" w:cs="Myriad Hebrew"/>
          <w:sz w:val="20"/>
        </w:rPr>
      </w:pPr>
      <w:bookmarkStart w:id="5" w:name="OLE_LINK3"/>
      <w:r w:rsidRPr="00D75CB1">
        <w:rPr>
          <w:rFonts w:ascii="Myriad Hebrew" w:hAnsi="Myriad Hebrew" w:cs="Myriad Hebrew"/>
          <w:sz w:val="20"/>
        </w:rPr>
        <w:t>Reference:</w:t>
      </w:r>
      <w:r w:rsidRPr="00D75CB1">
        <w:rPr>
          <w:rFonts w:ascii="Myriad Hebrew" w:hAnsi="Myriad Hebrew" w:cs="Myriad Hebrew"/>
          <w:sz w:val="20"/>
        </w:rPr>
        <w:tab/>
        <w:t>Sections 61, 85, 87, 182, 277, 280, 282, 283, 286, Education Act</w:t>
      </w:r>
    </w:p>
    <w:bookmarkEnd w:id="5"/>
    <w:p w14:paraId="48674C66" w14:textId="77777777" w:rsidR="004B4340" w:rsidRPr="00273701" w:rsidRDefault="004B4340" w:rsidP="004B4340"/>
    <w:p w14:paraId="3DEABF88" w14:textId="77777777" w:rsidR="00770B21" w:rsidRPr="00770B21" w:rsidRDefault="00770B21" w:rsidP="004B4340">
      <w:pPr>
        <w:pStyle w:val="Heading1"/>
        <w:jc w:val="center"/>
        <w:rPr>
          <w:rFonts w:ascii="Franklin Gothic Book" w:hAnsi="Franklin Gothic Book"/>
          <w:sz w:val="20"/>
        </w:rPr>
      </w:pPr>
    </w:p>
    <w:sectPr w:rsidR="00770B21" w:rsidRPr="00770B21" w:rsidSect="00B174B3">
      <w:footerReference w:type="default" r:id="rId7"/>
      <w:headerReference w:type="first" r:id="rId8"/>
      <w:footerReference w:type="first" r:id="rId9"/>
      <w:pgSz w:w="12240" w:h="15840" w:code="1"/>
      <w:pgMar w:top="1440" w:right="1440" w:bottom="1440" w:left="1440" w:header="720" w:footer="720" w:gutter="0"/>
      <w:paperSrc w:first="258" w:other="262"/>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507BD" w14:textId="77777777" w:rsidR="00E551C9" w:rsidRDefault="00E551C9">
      <w:r>
        <w:separator/>
      </w:r>
    </w:p>
  </w:endnote>
  <w:endnote w:type="continuationSeparator" w:id="0">
    <w:p w14:paraId="7771BC5A" w14:textId="77777777" w:rsidR="00E551C9" w:rsidRDefault="00E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Myriad Hebrew">
    <w:altName w:val="Tahoma"/>
    <w:panose1 w:val="00000000000000000000"/>
    <w:charset w:val="00"/>
    <w:family w:val="modern"/>
    <w:notTrueType/>
    <w:pitch w:val="variable"/>
    <w:sig w:usb0="00000807" w:usb1="40000000" w:usb2="00000000" w:usb3="00000000" w:csb0="00000023" w:csb1="00000000"/>
  </w:font>
  <w:font w:name="Myriad Pr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F19CB" w14:textId="77777777" w:rsidR="00A3681E" w:rsidRPr="009107C1" w:rsidRDefault="00A3681E" w:rsidP="00B174B3">
    <w:pPr>
      <w:pStyle w:val="Footer"/>
      <w:pBdr>
        <w:top w:val="single" w:sz="12" w:space="1" w:color="336699"/>
      </w:pBdr>
      <w:jc w:val="center"/>
      <w:rPr>
        <w:sz w:val="4"/>
        <w:szCs w:val="4"/>
      </w:rPr>
    </w:pPr>
  </w:p>
  <w:p w14:paraId="07916258" w14:textId="77777777" w:rsidR="00705948" w:rsidRPr="00D567D6" w:rsidRDefault="00705948" w:rsidP="00705948">
    <w:pPr>
      <w:pStyle w:val="Footer"/>
      <w:rPr>
        <w:rFonts w:ascii="Myriad Hebrew" w:hAnsi="Myriad Hebrew" w:cs="Myriad Hebrew"/>
        <w:sz w:val="20"/>
      </w:rPr>
    </w:pPr>
    <w:r w:rsidRPr="00D567D6">
      <w:rPr>
        <w:rFonts w:ascii="Myriad Hebrew" w:hAnsi="Myriad Hebrew" w:cs="Myriad Hebrew"/>
        <w:sz w:val="20"/>
      </w:rPr>
      <w:t>Northwest School Division</w:t>
    </w:r>
    <w:r w:rsidRPr="00D567D6">
      <w:rPr>
        <w:rFonts w:ascii="Myriad Hebrew" w:hAnsi="Myriad Hebrew" w:cs="Myriad Hebrew"/>
        <w:sz w:val="20"/>
      </w:rPr>
      <w:tab/>
    </w:r>
    <w:r w:rsidRPr="00D567D6">
      <w:rPr>
        <w:rFonts w:ascii="Myriad Hebrew" w:hAnsi="Myriad Hebrew" w:cs="Myriad Hebrew"/>
        <w:sz w:val="20"/>
      </w:rPr>
      <w:tab/>
      <w:t>J</w:t>
    </w:r>
    <w:r>
      <w:rPr>
        <w:rFonts w:ascii="Myriad Hebrew" w:hAnsi="Myriad Hebrew" w:cs="Myriad Hebrew"/>
        <w:sz w:val="20"/>
      </w:rPr>
      <w:t>anuary 2021</w:t>
    </w:r>
  </w:p>
  <w:p w14:paraId="6F769126" w14:textId="77777777" w:rsidR="00705948" w:rsidRPr="00D567D6" w:rsidRDefault="00705948" w:rsidP="00705948">
    <w:pPr>
      <w:pStyle w:val="Footer"/>
      <w:rPr>
        <w:rFonts w:ascii="Myriad Hebrew" w:hAnsi="Myriad Hebrew" w:cs="Myriad Hebrew"/>
        <w:sz w:val="20"/>
      </w:rPr>
    </w:pPr>
    <w:r>
      <w:rPr>
        <w:rFonts w:ascii="Myriad Hebrew" w:hAnsi="Myriad Hebrew" w:cs="Myriad Hebrew"/>
        <w:sz w:val="20"/>
      </w:rPr>
      <w:t xml:space="preserve">Policy 2 - </w:t>
    </w:r>
    <w:r w:rsidRPr="00D567D6">
      <w:rPr>
        <w:rFonts w:ascii="Myriad Hebrew" w:hAnsi="Myriad Hebrew" w:cs="Myriad Hebrew"/>
        <w:sz w:val="20"/>
      </w:rPr>
      <w:t>Board Policy Handbook</w:t>
    </w:r>
    <w:r>
      <w:rPr>
        <w:rFonts w:ascii="Myriad Hebrew" w:hAnsi="Myriad Hebrew" w:cs="Myriad Hebrew"/>
        <w:sz w:val="20"/>
      </w:rPr>
      <w:t xml:space="preserve"> </w:t>
    </w:r>
  </w:p>
  <w:p w14:paraId="32AB4E13" w14:textId="77777777" w:rsidR="00705948" w:rsidRPr="0019076C" w:rsidRDefault="00705948" w:rsidP="00705948">
    <w:pPr>
      <w:pStyle w:val="Footer"/>
      <w:rPr>
        <w:rFonts w:ascii="Myriad Pro" w:hAnsi="Myriad Pro"/>
        <w:sz w:val="18"/>
        <w:szCs w:val="18"/>
      </w:rPr>
    </w:pPr>
  </w:p>
  <w:p w14:paraId="666D30FF" w14:textId="561F3DC4" w:rsidR="00A3681E" w:rsidRPr="00B174B3" w:rsidRDefault="00A3681E" w:rsidP="00B174B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29510" w14:textId="77777777" w:rsidR="00A3681E" w:rsidRPr="0019076C" w:rsidRDefault="00A3681E" w:rsidP="00B174B3">
    <w:pPr>
      <w:pStyle w:val="Footer"/>
      <w:pBdr>
        <w:top w:val="single" w:sz="12" w:space="1" w:color="336699"/>
      </w:pBdr>
      <w:jc w:val="center"/>
      <w:rPr>
        <w:rFonts w:ascii="Myriad Pro" w:hAnsi="Myriad Pro"/>
        <w:sz w:val="18"/>
        <w:szCs w:val="18"/>
      </w:rPr>
    </w:pPr>
  </w:p>
  <w:p w14:paraId="09AE1150" w14:textId="77777777" w:rsidR="00705948" w:rsidRPr="00D567D6" w:rsidRDefault="00705948" w:rsidP="00705948">
    <w:pPr>
      <w:pStyle w:val="Footer"/>
      <w:rPr>
        <w:rFonts w:ascii="Myriad Hebrew" w:hAnsi="Myriad Hebrew" w:cs="Myriad Hebrew"/>
        <w:sz w:val="20"/>
      </w:rPr>
    </w:pPr>
    <w:r w:rsidRPr="00D567D6">
      <w:rPr>
        <w:rFonts w:ascii="Myriad Hebrew" w:hAnsi="Myriad Hebrew" w:cs="Myriad Hebrew"/>
        <w:sz w:val="20"/>
      </w:rPr>
      <w:t>Northwest School Division</w:t>
    </w:r>
    <w:r w:rsidRPr="00D567D6">
      <w:rPr>
        <w:rFonts w:ascii="Myriad Hebrew" w:hAnsi="Myriad Hebrew" w:cs="Myriad Hebrew"/>
        <w:sz w:val="20"/>
      </w:rPr>
      <w:tab/>
    </w:r>
    <w:r w:rsidRPr="00D567D6">
      <w:rPr>
        <w:rFonts w:ascii="Myriad Hebrew" w:hAnsi="Myriad Hebrew" w:cs="Myriad Hebrew"/>
        <w:sz w:val="20"/>
      </w:rPr>
      <w:tab/>
      <w:t>J</w:t>
    </w:r>
    <w:r>
      <w:rPr>
        <w:rFonts w:ascii="Myriad Hebrew" w:hAnsi="Myriad Hebrew" w:cs="Myriad Hebrew"/>
        <w:sz w:val="20"/>
      </w:rPr>
      <w:t>anuary 2021</w:t>
    </w:r>
  </w:p>
  <w:p w14:paraId="75DAEA20" w14:textId="037FDC23" w:rsidR="00705948" w:rsidRPr="00D567D6" w:rsidRDefault="00705948" w:rsidP="00705948">
    <w:pPr>
      <w:pStyle w:val="Footer"/>
      <w:rPr>
        <w:rFonts w:ascii="Myriad Hebrew" w:hAnsi="Myriad Hebrew" w:cs="Myriad Hebrew"/>
        <w:sz w:val="20"/>
      </w:rPr>
    </w:pPr>
    <w:r>
      <w:rPr>
        <w:rFonts w:ascii="Myriad Hebrew" w:hAnsi="Myriad Hebrew" w:cs="Myriad Hebrew"/>
        <w:sz w:val="20"/>
      </w:rPr>
      <w:t xml:space="preserve">Policy 2 - </w:t>
    </w:r>
    <w:r w:rsidRPr="00D567D6">
      <w:rPr>
        <w:rFonts w:ascii="Myriad Hebrew" w:hAnsi="Myriad Hebrew" w:cs="Myriad Hebrew"/>
        <w:sz w:val="20"/>
      </w:rPr>
      <w:t>Board Policy Handbook</w:t>
    </w:r>
    <w:r>
      <w:rPr>
        <w:rFonts w:ascii="Myriad Hebrew" w:hAnsi="Myriad Hebrew" w:cs="Myriad Hebrew"/>
        <w:sz w:val="20"/>
      </w:rPr>
      <w:t xml:space="preserve"> </w:t>
    </w:r>
  </w:p>
  <w:p w14:paraId="7A9FF255" w14:textId="4206606D" w:rsidR="0049647C" w:rsidRPr="0019076C" w:rsidRDefault="0049647C" w:rsidP="00705948">
    <w:pPr>
      <w:pStyle w:val="Footer"/>
      <w:rPr>
        <w:rFonts w:ascii="Myriad Pro" w:hAnsi="Myriad Pro"/>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C03D3" w14:textId="77777777" w:rsidR="00E551C9" w:rsidRDefault="00E551C9">
      <w:r>
        <w:separator/>
      </w:r>
    </w:p>
  </w:footnote>
  <w:footnote w:type="continuationSeparator" w:id="0">
    <w:p w14:paraId="4E47F444" w14:textId="77777777" w:rsidR="00E551C9" w:rsidRDefault="00E55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5D414" w14:textId="03142D9A" w:rsidR="00AD0DB0" w:rsidRDefault="00AD0DB0" w:rsidP="00AD0DB0">
    <w:pPr>
      <w:pStyle w:val="Header"/>
      <w:tabs>
        <w:tab w:val="left" w:pos="735"/>
        <w:tab w:val="right" w:pos="9360"/>
      </w:tabs>
      <w:jc w:val="right"/>
      <w:rPr>
        <w:rFonts w:ascii="Times New Roman" w:hAnsi="Times New Roman" w:cs="Times New Roman"/>
        <w:b/>
        <w:sz w:val="28"/>
        <w:szCs w:val="28"/>
      </w:rPr>
    </w:pPr>
    <w:r>
      <w:rPr>
        <w:noProof/>
        <w:lang w:val="en-CA" w:eastAsia="en-CA"/>
      </w:rPr>
      <w:drawing>
        <wp:inline distT="0" distB="0" distL="0" distR="0" wp14:anchorId="3826254B" wp14:editId="2A717881">
          <wp:extent cx="2143125" cy="723900"/>
          <wp:effectExtent l="0" t="0" r="0" b="0"/>
          <wp:docPr id="14" name="Picture 14" descr="NWSD full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WSD full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723900"/>
                  </a:xfrm>
                  <a:prstGeom prst="rect">
                    <a:avLst/>
                  </a:prstGeom>
                  <a:noFill/>
                  <a:ln>
                    <a:noFill/>
                  </a:ln>
                </pic:spPr>
              </pic:pic>
            </a:graphicData>
          </a:graphic>
        </wp:inline>
      </w:drawing>
    </w:r>
  </w:p>
  <w:p w14:paraId="6ED3D954" w14:textId="46614F91" w:rsidR="00A3681E" w:rsidRDefault="00AD0DB0" w:rsidP="0049647C">
    <w:pPr>
      <w:pStyle w:val="Header"/>
      <w:tabs>
        <w:tab w:val="left" w:pos="735"/>
        <w:tab w:val="right" w:pos="9360"/>
      </w:tabs>
    </w:pPr>
    <w:r>
      <w:rPr>
        <w:rFonts w:ascii="Times New Roman" w:hAnsi="Times New Roman" w:cs="Times New Roman"/>
        <w:b/>
        <w:sz w:val="28"/>
        <w:szCs w:val="28"/>
      </w:rPr>
      <w:t xml:space="preserve">Policy </w:t>
    </w:r>
    <w:r w:rsidR="009E25D6">
      <w:rPr>
        <w:rFonts w:ascii="Times New Roman" w:hAnsi="Times New Roman" w:cs="Times New Roman"/>
        <w:b/>
        <w:sz w:val="28"/>
        <w:szCs w:val="28"/>
      </w:rPr>
      <w:t>2</w:t>
    </w:r>
    <w:r>
      <w:rPr>
        <w:rFonts w:ascii="Times New Roman" w:hAnsi="Times New Roman" w:cs="Times New Roman"/>
        <w:b/>
        <w:sz w:val="28"/>
        <w:szCs w:val="28"/>
      </w:rPr>
      <w:t xml:space="preserve"> – </w:t>
    </w:r>
    <w:r w:rsidR="009E25D6">
      <w:rPr>
        <w:rFonts w:ascii="Times New Roman" w:hAnsi="Times New Roman" w:cs="Times New Roman"/>
        <w:b/>
        <w:sz w:val="28"/>
        <w:szCs w:val="28"/>
      </w:rPr>
      <w:t>ROLE OF THE BOARD</w:t>
    </w:r>
    <w:r w:rsidR="0049647C">
      <w:tab/>
    </w:r>
  </w:p>
  <w:p w14:paraId="50454FFE" w14:textId="77777777" w:rsidR="00A3681E" w:rsidRPr="009107C1" w:rsidRDefault="00A3681E" w:rsidP="00B174B3">
    <w:pPr>
      <w:pStyle w:val="Header"/>
      <w:pBdr>
        <w:bottom w:val="thinThickSmallGap" w:sz="18" w:space="1" w:color="336699"/>
      </w:pBdr>
      <w:jc w:val="right"/>
      <w:rPr>
        <w:sz w:val="12"/>
        <w:szCs w:val="12"/>
      </w:rPr>
    </w:pPr>
  </w:p>
  <w:p w14:paraId="0E1AB372" w14:textId="77777777" w:rsidR="00A3681E" w:rsidRDefault="00A368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6D6"/>
    <w:multiLevelType w:val="multilevel"/>
    <w:tmpl w:val="6A4658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15:restartNumberingAfterBreak="0">
    <w:nsid w:val="085022F4"/>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D7B516B"/>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E83A9A"/>
    <w:multiLevelType w:val="multilevel"/>
    <w:tmpl w:val="2AB2575E"/>
    <w:lvl w:ilvl="0">
      <w:start w:val="1"/>
      <w:numFmt w:val="decimal"/>
      <w:lvlText w:val="%1."/>
      <w:lvlJc w:val="left"/>
      <w:pPr>
        <w:ind w:left="720" w:hanging="360"/>
      </w:pPr>
    </w:lvl>
    <w:lvl w:ilvl="1">
      <w:start w:val="2"/>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3264AA2"/>
    <w:multiLevelType w:val="hybridMultilevel"/>
    <w:tmpl w:val="B9B274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402606"/>
    <w:multiLevelType w:val="hybridMultilevel"/>
    <w:tmpl w:val="E490F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00252A"/>
    <w:multiLevelType w:val="hybridMultilevel"/>
    <w:tmpl w:val="5A98D0F2"/>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D352371"/>
    <w:multiLevelType w:val="multilevel"/>
    <w:tmpl w:val="C3BE03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11FD2"/>
    <w:multiLevelType w:val="multilevel"/>
    <w:tmpl w:val="010C72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0919FB"/>
    <w:multiLevelType w:val="multilevel"/>
    <w:tmpl w:val="761693B8"/>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ED41D4"/>
    <w:multiLevelType w:val="hybridMultilevel"/>
    <w:tmpl w:val="4622DE76"/>
    <w:lvl w:ilvl="0" w:tplc="DDE668EE">
      <w:start w:val="1"/>
      <w:numFmt w:val="decimal"/>
      <w:lvlText w:val="%1."/>
      <w:lvlJc w:val="left"/>
      <w:pPr>
        <w:tabs>
          <w:tab w:val="num" w:pos="1980"/>
        </w:tabs>
        <w:ind w:left="1980" w:hanging="360"/>
      </w:pPr>
      <w:rPr>
        <w:rFonts w:hint="default"/>
      </w:rPr>
    </w:lvl>
    <w:lvl w:ilvl="1" w:tplc="06BA85C0">
      <w:numFmt w:val="none"/>
      <w:lvlText w:val=""/>
      <w:lvlJc w:val="left"/>
      <w:pPr>
        <w:tabs>
          <w:tab w:val="num" w:pos="360"/>
        </w:tabs>
      </w:pPr>
    </w:lvl>
    <w:lvl w:ilvl="2" w:tplc="82ECF842">
      <w:numFmt w:val="none"/>
      <w:lvlText w:val=""/>
      <w:lvlJc w:val="left"/>
      <w:pPr>
        <w:tabs>
          <w:tab w:val="num" w:pos="360"/>
        </w:tabs>
      </w:pPr>
    </w:lvl>
    <w:lvl w:ilvl="3" w:tplc="BBC6097A">
      <w:numFmt w:val="none"/>
      <w:lvlText w:val=""/>
      <w:lvlJc w:val="left"/>
      <w:pPr>
        <w:tabs>
          <w:tab w:val="num" w:pos="360"/>
        </w:tabs>
      </w:pPr>
    </w:lvl>
    <w:lvl w:ilvl="4" w:tplc="D0EA234C">
      <w:numFmt w:val="none"/>
      <w:lvlText w:val=""/>
      <w:lvlJc w:val="left"/>
      <w:pPr>
        <w:tabs>
          <w:tab w:val="num" w:pos="360"/>
        </w:tabs>
      </w:pPr>
    </w:lvl>
    <w:lvl w:ilvl="5" w:tplc="88B64006">
      <w:numFmt w:val="none"/>
      <w:lvlText w:val=""/>
      <w:lvlJc w:val="left"/>
      <w:pPr>
        <w:tabs>
          <w:tab w:val="num" w:pos="360"/>
        </w:tabs>
      </w:pPr>
    </w:lvl>
    <w:lvl w:ilvl="6" w:tplc="A816E8F4">
      <w:numFmt w:val="none"/>
      <w:lvlText w:val=""/>
      <w:lvlJc w:val="left"/>
      <w:pPr>
        <w:tabs>
          <w:tab w:val="num" w:pos="360"/>
        </w:tabs>
      </w:pPr>
    </w:lvl>
    <w:lvl w:ilvl="7" w:tplc="70469424">
      <w:numFmt w:val="none"/>
      <w:lvlText w:val=""/>
      <w:lvlJc w:val="left"/>
      <w:pPr>
        <w:tabs>
          <w:tab w:val="num" w:pos="360"/>
        </w:tabs>
      </w:pPr>
    </w:lvl>
    <w:lvl w:ilvl="8" w:tplc="B12A4B12">
      <w:numFmt w:val="none"/>
      <w:lvlText w:val=""/>
      <w:lvlJc w:val="left"/>
      <w:pPr>
        <w:tabs>
          <w:tab w:val="num" w:pos="360"/>
        </w:tabs>
      </w:pPr>
    </w:lvl>
  </w:abstractNum>
  <w:abstractNum w:abstractNumId="11" w15:restartNumberingAfterBreak="0">
    <w:nsid w:val="2BE22A92"/>
    <w:multiLevelType w:val="multilevel"/>
    <w:tmpl w:val="D850FF5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C7E1406"/>
    <w:multiLevelType w:val="multilevel"/>
    <w:tmpl w:val="CD1EB0A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0492A44"/>
    <w:multiLevelType w:val="multilevel"/>
    <w:tmpl w:val="ECD2C1F8"/>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0AF589E"/>
    <w:multiLevelType w:val="hybridMultilevel"/>
    <w:tmpl w:val="53F4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0052E9"/>
    <w:multiLevelType w:val="hybridMultilevel"/>
    <w:tmpl w:val="F1A02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3F1FAB"/>
    <w:multiLevelType w:val="hybridMultilevel"/>
    <w:tmpl w:val="45263A8A"/>
    <w:lvl w:ilvl="0" w:tplc="F5E6FE16">
      <w:start w:val="1"/>
      <w:numFmt w:val="decimal"/>
      <w:lvlText w:val="%1."/>
      <w:lvlJc w:val="left"/>
      <w:pPr>
        <w:ind w:left="720" w:hanging="360"/>
      </w:pPr>
      <w:rPr>
        <w:rFonts w:ascii="Franklin Gothic Book" w:hAnsi="Franklin Gothic Book"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E970B6"/>
    <w:multiLevelType w:val="hybridMultilevel"/>
    <w:tmpl w:val="98BCE7CC"/>
    <w:lvl w:ilvl="0" w:tplc="217C0C8C">
      <w:start w:val="9"/>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5395C9D"/>
    <w:multiLevelType w:val="multilevel"/>
    <w:tmpl w:val="CA34C482"/>
    <w:lvl w:ilvl="0">
      <w:start w:val="1"/>
      <w:numFmt w:val="decimal"/>
      <w:lvlText w:val="%1."/>
      <w:lvlJc w:val="left"/>
      <w:pPr>
        <w:tabs>
          <w:tab w:val="num" w:pos="360"/>
        </w:tabs>
        <w:ind w:left="360" w:hanging="360"/>
      </w:pPr>
      <w:rPr>
        <w:rFonts w:ascii="Franklin Gothic Book" w:hAnsi="Franklin Gothic Book" w:hint="default"/>
        <w:b w:val="0"/>
        <w:i w:val="0"/>
        <w:sz w:val="24"/>
        <w:szCs w:val="24"/>
      </w:rPr>
    </w:lvl>
    <w:lvl w:ilvl="1">
      <w:start w:val="1"/>
      <w:numFmt w:val="decimal"/>
      <w:lvlText w:val="%1.%2"/>
      <w:lvlJc w:val="left"/>
      <w:pPr>
        <w:tabs>
          <w:tab w:val="num" w:pos="1077"/>
        </w:tabs>
        <w:ind w:left="1077" w:hanging="720"/>
      </w:pPr>
      <w:rPr>
        <w:rFonts w:ascii="Franklin Gothic Book" w:hAnsi="Franklin Gothic Book" w:hint="default"/>
        <w:b w:val="0"/>
        <w:i w:val="0"/>
        <w:sz w:val="24"/>
        <w:szCs w:val="24"/>
      </w:rPr>
    </w:lvl>
    <w:lvl w:ilvl="2">
      <w:start w:val="1"/>
      <w:numFmt w:val="decimal"/>
      <w:lvlText w:val="%1.%2.%3"/>
      <w:lvlJc w:val="left"/>
      <w:pPr>
        <w:tabs>
          <w:tab w:val="num" w:pos="1588"/>
        </w:tabs>
        <w:ind w:left="1871"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384EAC"/>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42836DA"/>
    <w:multiLevelType w:val="hybridMultilevel"/>
    <w:tmpl w:val="10841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1A2E04"/>
    <w:multiLevelType w:val="hybridMultilevel"/>
    <w:tmpl w:val="C5F4A9EA"/>
    <w:lvl w:ilvl="0" w:tplc="0409000F">
      <w:start w:val="1"/>
      <w:numFmt w:val="decimal"/>
      <w:lvlText w:val="%1."/>
      <w:lvlJc w:val="left"/>
      <w:pPr>
        <w:tabs>
          <w:tab w:val="num" w:pos="720"/>
        </w:tabs>
        <w:ind w:left="720" w:hanging="360"/>
      </w:pPr>
    </w:lvl>
    <w:lvl w:ilvl="1" w:tplc="FC201C2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AC768C"/>
    <w:multiLevelType w:val="hybridMultilevel"/>
    <w:tmpl w:val="DC542902"/>
    <w:lvl w:ilvl="0" w:tplc="6ADC08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D53918"/>
    <w:multiLevelType w:val="multilevel"/>
    <w:tmpl w:val="686EC882"/>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980"/>
        </w:tabs>
        <w:ind w:left="1980"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4" w15:restartNumberingAfterBreak="0">
    <w:nsid w:val="5A193DDC"/>
    <w:multiLevelType w:val="multilevel"/>
    <w:tmpl w:val="7F6A66E4"/>
    <w:lvl w:ilvl="0">
      <w:start w:val="1"/>
      <w:numFmt w:val="decimal"/>
      <w:lvlText w:val="%1."/>
      <w:lvlJc w:val="left"/>
      <w:pPr>
        <w:tabs>
          <w:tab w:val="num" w:pos="501"/>
        </w:tabs>
        <w:ind w:left="501" w:hanging="360"/>
      </w:pPr>
      <w:rPr>
        <w:rFonts w:ascii="Arial" w:hAnsi="Arial" w:hint="default"/>
        <w:b w:val="0"/>
        <w:i w:val="0"/>
        <w:sz w:val="22"/>
        <w:szCs w:val="22"/>
      </w:rPr>
    </w:lvl>
    <w:lvl w:ilvl="1">
      <w:start w:val="1"/>
      <w:numFmt w:val="decimal"/>
      <w:lvlText w:val="%1.%2"/>
      <w:lvlJc w:val="left"/>
      <w:pPr>
        <w:tabs>
          <w:tab w:val="num" w:pos="1218"/>
        </w:tabs>
        <w:ind w:left="1218" w:hanging="720"/>
      </w:pPr>
      <w:rPr>
        <w:rFonts w:ascii="Franklin Gothic Book" w:hAnsi="Franklin Gothic Book" w:hint="default"/>
        <w:b w:val="0"/>
        <w:i w:val="0"/>
        <w:sz w:val="24"/>
        <w:szCs w:val="24"/>
      </w:rPr>
    </w:lvl>
    <w:lvl w:ilvl="2">
      <w:start w:val="1"/>
      <w:numFmt w:val="decimal"/>
      <w:lvlText w:val="%1.%2.%3"/>
      <w:lvlJc w:val="left"/>
      <w:pPr>
        <w:tabs>
          <w:tab w:val="num" w:pos="2126"/>
        </w:tabs>
        <w:ind w:left="2126" w:hanging="908"/>
      </w:pPr>
      <w:rPr>
        <w:rFonts w:hint="default"/>
        <w:b w:val="0"/>
        <w:i w:val="0"/>
      </w:rPr>
    </w:lvl>
    <w:lvl w:ilvl="3">
      <w:start w:val="1"/>
      <w:numFmt w:val="decimal"/>
      <w:lvlText w:val="%1.%2.%3.%4."/>
      <w:lvlJc w:val="left"/>
      <w:pPr>
        <w:tabs>
          <w:tab w:val="num" w:pos="3203"/>
        </w:tabs>
        <w:ind w:left="3203" w:hanging="1077"/>
      </w:pPr>
      <w:rPr>
        <w:rFonts w:hint="default"/>
        <w:b w:val="0"/>
        <w:i w:val="0"/>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38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46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abstractNum w:abstractNumId="25" w15:restartNumberingAfterBreak="0">
    <w:nsid w:val="64E87656"/>
    <w:multiLevelType w:val="multilevel"/>
    <w:tmpl w:val="1096C4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68F559F4"/>
    <w:multiLevelType w:val="multilevel"/>
    <w:tmpl w:val="ADAE82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27" w15:restartNumberingAfterBreak="0">
    <w:nsid w:val="6D4E116D"/>
    <w:multiLevelType w:val="multilevel"/>
    <w:tmpl w:val="10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F5D07B9"/>
    <w:multiLevelType w:val="hybridMultilevel"/>
    <w:tmpl w:val="6136DB54"/>
    <w:lvl w:ilvl="0" w:tplc="B7049646">
      <w:start w:val="2"/>
      <w:numFmt w:val="decimal"/>
      <w:lvlText w:val="%1."/>
      <w:lvlJc w:val="left"/>
      <w:pPr>
        <w:tabs>
          <w:tab w:val="num" w:pos="720"/>
        </w:tabs>
        <w:ind w:left="720" w:hanging="360"/>
      </w:pPr>
      <w:rPr>
        <w:rFonts w:hint="default"/>
        <w:sz w:val="24"/>
        <w:szCs w:val="24"/>
      </w:rPr>
    </w:lvl>
    <w:lvl w:ilvl="1" w:tplc="6B8435F8">
      <w:numFmt w:val="none"/>
      <w:lvlText w:val=""/>
      <w:lvlJc w:val="left"/>
      <w:pPr>
        <w:tabs>
          <w:tab w:val="num" w:pos="360"/>
        </w:tabs>
      </w:pPr>
    </w:lvl>
    <w:lvl w:ilvl="2" w:tplc="CF00CB44">
      <w:numFmt w:val="none"/>
      <w:lvlText w:val=""/>
      <w:lvlJc w:val="left"/>
      <w:pPr>
        <w:tabs>
          <w:tab w:val="num" w:pos="360"/>
        </w:tabs>
      </w:pPr>
    </w:lvl>
    <w:lvl w:ilvl="3" w:tplc="AD82F7F2">
      <w:numFmt w:val="none"/>
      <w:lvlText w:val=""/>
      <w:lvlJc w:val="left"/>
      <w:pPr>
        <w:tabs>
          <w:tab w:val="num" w:pos="360"/>
        </w:tabs>
      </w:pPr>
    </w:lvl>
    <w:lvl w:ilvl="4" w:tplc="93A0D426">
      <w:numFmt w:val="none"/>
      <w:lvlText w:val=""/>
      <w:lvlJc w:val="left"/>
      <w:pPr>
        <w:tabs>
          <w:tab w:val="num" w:pos="360"/>
        </w:tabs>
      </w:pPr>
    </w:lvl>
    <w:lvl w:ilvl="5" w:tplc="7712571A">
      <w:numFmt w:val="none"/>
      <w:lvlText w:val=""/>
      <w:lvlJc w:val="left"/>
      <w:pPr>
        <w:tabs>
          <w:tab w:val="num" w:pos="360"/>
        </w:tabs>
      </w:pPr>
    </w:lvl>
    <w:lvl w:ilvl="6" w:tplc="D7321BC4">
      <w:numFmt w:val="none"/>
      <w:lvlText w:val=""/>
      <w:lvlJc w:val="left"/>
      <w:pPr>
        <w:tabs>
          <w:tab w:val="num" w:pos="360"/>
        </w:tabs>
      </w:pPr>
    </w:lvl>
    <w:lvl w:ilvl="7" w:tplc="A42A73C0">
      <w:numFmt w:val="none"/>
      <w:lvlText w:val=""/>
      <w:lvlJc w:val="left"/>
      <w:pPr>
        <w:tabs>
          <w:tab w:val="num" w:pos="360"/>
        </w:tabs>
      </w:pPr>
    </w:lvl>
    <w:lvl w:ilvl="8" w:tplc="F8D6B03C">
      <w:numFmt w:val="none"/>
      <w:lvlText w:val=""/>
      <w:lvlJc w:val="left"/>
      <w:pPr>
        <w:tabs>
          <w:tab w:val="num" w:pos="360"/>
        </w:tabs>
      </w:pPr>
    </w:lvl>
  </w:abstractNum>
  <w:abstractNum w:abstractNumId="29" w15:restartNumberingAfterBreak="0">
    <w:nsid w:val="70FA7D06"/>
    <w:multiLevelType w:val="multilevel"/>
    <w:tmpl w:val="E210363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1077"/>
        </w:tabs>
        <w:ind w:left="1077" w:hanging="720"/>
      </w:pPr>
      <w:rPr>
        <w:rFonts w:ascii="Arial" w:hAnsi="Arial" w:hint="default"/>
        <w:b w:val="0"/>
        <w:i w:val="0"/>
        <w:sz w:val="22"/>
        <w:szCs w:val="22"/>
      </w:rPr>
    </w:lvl>
    <w:lvl w:ilvl="2">
      <w:start w:val="1"/>
      <w:numFmt w:val="decimal"/>
      <w:lvlText w:val="%1.%2.%3"/>
      <w:lvlJc w:val="left"/>
      <w:pPr>
        <w:tabs>
          <w:tab w:val="num" w:pos="1985"/>
        </w:tabs>
        <w:ind w:left="1985" w:hanging="908"/>
      </w:pPr>
      <w:rPr>
        <w:rFonts w:hint="default"/>
        <w:b w:val="0"/>
        <w:i w:val="0"/>
      </w:rPr>
    </w:lvl>
    <w:lvl w:ilvl="3">
      <w:start w:val="1"/>
      <w:numFmt w:val="decimal"/>
      <w:lvlText w:val="%1.%2.%3.%4."/>
      <w:lvlJc w:val="left"/>
      <w:pPr>
        <w:tabs>
          <w:tab w:val="num" w:pos="3062"/>
        </w:tabs>
        <w:ind w:left="3062" w:hanging="107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33A36C2"/>
    <w:multiLevelType w:val="hybridMultilevel"/>
    <w:tmpl w:val="EBEC75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4"/>
  </w:num>
  <w:num w:numId="2">
    <w:abstractNumId w:val="13"/>
  </w:num>
  <w:num w:numId="3">
    <w:abstractNumId w:val="5"/>
  </w:num>
  <w:num w:numId="4">
    <w:abstractNumId w:val="16"/>
  </w:num>
  <w:num w:numId="5">
    <w:abstractNumId w:val="27"/>
  </w:num>
  <w:num w:numId="6">
    <w:abstractNumId w:val="1"/>
  </w:num>
  <w:num w:numId="7">
    <w:abstractNumId w:val="19"/>
  </w:num>
  <w:num w:numId="8">
    <w:abstractNumId w:val="14"/>
  </w:num>
  <w:num w:numId="9">
    <w:abstractNumId w:val="21"/>
  </w:num>
  <w:num w:numId="10">
    <w:abstractNumId w:val="29"/>
  </w:num>
  <w:num w:numId="11">
    <w:abstractNumId w:val="2"/>
  </w:num>
  <w:num w:numId="12">
    <w:abstractNumId w:val="30"/>
  </w:num>
  <w:num w:numId="13">
    <w:abstractNumId w:val="22"/>
  </w:num>
  <w:num w:numId="14">
    <w:abstractNumId w:val="3"/>
  </w:num>
  <w:num w:numId="15">
    <w:abstractNumId w:val="6"/>
  </w:num>
  <w:num w:numId="16">
    <w:abstractNumId w:val="20"/>
  </w:num>
  <w:num w:numId="17">
    <w:abstractNumId w:val="4"/>
  </w:num>
  <w:num w:numId="18">
    <w:abstractNumId w:val="17"/>
  </w:num>
  <w:num w:numId="19">
    <w:abstractNumId w:val="15"/>
  </w:num>
  <w:num w:numId="20">
    <w:abstractNumId w:val="12"/>
  </w:num>
  <w:num w:numId="21">
    <w:abstractNumId w:val="18"/>
  </w:num>
  <w:num w:numId="22">
    <w:abstractNumId w:val="9"/>
  </w:num>
  <w:num w:numId="23">
    <w:abstractNumId w:val="28"/>
  </w:num>
  <w:num w:numId="24">
    <w:abstractNumId w:val="11"/>
  </w:num>
  <w:num w:numId="25">
    <w:abstractNumId w:val="7"/>
  </w:num>
  <w:num w:numId="26">
    <w:abstractNumId w:val="8"/>
  </w:num>
  <w:num w:numId="27">
    <w:abstractNumId w:val="23"/>
  </w:num>
  <w:num w:numId="28">
    <w:abstractNumId w:val="25"/>
  </w:num>
  <w:num w:numId="29">
    <w:abstractNumId w:val="26"/>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47C"/>
    <w:rsid w:val="00003560"/>
    <w:rsid w:val="00051504"/>
    <w:rsid w:val="00055332"/>
    <w:rsid w:val="000863B2"/>
    <w:rsid w:val="00096F39"/>
    <w:rsid w:val="000A46C4"/>
    <w:rsid w:val="000D4446"/>
    <w:rsid w:val="0010630D"/>
    <w:rsid w:val="00174F68"/>
    <w:rsid w:val="0019076C"/>
    <w:rsid w:val="001A3FA8"/>
    <w:rsid w:val="001C00F7"/>
    <w:rsid w:val="001C0109"/>
    <w:rsid w:val="00222639"/>
    <w:rsid w:val="002462E8"/>
    <w:rsid w:val="00274922"/>
    <w:rsid w:val="002858E2"/>
    <w:rsid w:val="0029568D"/>
    <w:rsid w:val="00296C77"/>
    <w:rsid w:val="002B13F6"/>
    <w:rsid w:val="002C3D2C"/>
    <w:rsid w:val="002D0856"/>
    <w:rsid w:val="003001ED"/>
    <w:rsid w:val="003077AB"/>
    <w:rsid w:val="00317588"/>
    <w:rsid w:val="00346912"/>
    <w:rsid w:val="00360FA1"/>
    <w:rsid w:val="00366619"/>
    <w:rsid w:val="003803E2"/>
    <w:rsid w:val="003948D4"/>
    <w:rsid w:val="00395EDE"/>
    <w:rsid w:val="00411982"/>
    <w:rsid w:val="00430A8C"/>
    <w:rsid w:val="004329D7"/>
    <w:rsid w:val="00473C80"/>
    <w:rsid w:val="0049647C"/>
    <w:rsid w:val="004A60C4"/>
    <w:rsid w:val="004B4340"/>
    <w:rsid w:val="004B5191"/>
    <w:rsid w:val="004C0FC2"/>
    <w:rsid w:val="004C4D28"/>
    <w:rsid w:val="00504972"/>
    <w:rsid w:val="00540F50"/>
    <w:rsid w:val="00553B76"/>
    <w:rsid w:val="00560600"/>
    <w:rsid w:val="00584071"/>
    <w:rsid w:val="005940C6"/>
    <w:rsid w:val="005A7E16"/>
    <w:rsid w:val="005E2ED8"/>
    <w:rsid w:val="005E7BF2"/>
    <w:rsid w:val="00601D8E"/>
    <w:rsid w:val="0067281F"/>
    <w:rsid w:val="006A6CAF"/>
    <w:rsid w:val="006F7EE4"/>
    <w:rsid w:val="00703D09"/>
    <w:rsid w:val="00704FD8"/>
    <w:rsid w:val="00705948"/>
    <w:rsid w:val="007267B0"/>
    <w:rsid w:val="0076421C"/>
    <w:rsid w:val="00765BDD"/>
    <w:rsid w:val="00770B21"/>
    <w:rsid w:val="0077236F"/>
    <w:rsid w:val="007E7C1C"/>
    <w:rsid w:val="00827F48"/>
    <w:rsid w:val="008365DB"/>
    <w:rsid w:val="00837CDB"/>
    <w:rsid w:val="00837E20"/>
    <w:rsid w:val="008466FE"/>
    <w:rsid w:val="00865907"/>
    <w:rsid w:val="008B60B9"/>
    <w:rsid w:val="009107C1"/>
    <w:rsid w:val="00987777"/>
    <w:rsid w:val="009C4A70"/>
    <w:rsid w:val="009C66F8"/>
    <w:rsid w:val="009E25D6"/>
    <w:rsid w:val="00A3201E"/>
    <w:rsid w:val="00A3681E"/>
    <w:rsid w:val="00A86376"/>
    <w:rsid w:val="00A91FEE"/>
    <w:rsid w:val="00A95D36"/>
    <w:rsid w:val="00AD0DB0"/>
    <w:rsid w:val="00AD168B"/>
    <w:rsid w:val="00AD1CE4"/>
    <w:rsid w:val="00B174B3"/>
    <w:rsid w:val="00B328CA"/>
    <w:rsid w:val="00B652DA"/>
    <w:rsid w:val="00BB77CC"/>
    <w:rsid w:val="00BD14F9"/>
    <w:rsid w:val="00BD7D3A"/>
    <w:rsid w:val="00C831BB"/>
    <w:rsid w:val="00CA1324"/>
    <w:rsid w:val="00CA3ABD"/>
    <w:rsid w:val="00CB0A2E"/>
    <w:rsid w:val="00CB1D6B"/>
    <w:rsid w:val="00CE084D"/>
    <w:rsid w:val="00CE6A38"/>
    <w:rsid w:val="00D00F5F"/>
    <w:rsid w:val="00D060A1"/>
    <w:rsid w:val="00D06217"/>
    <w:rsid w:val="00D2041F"/>
    <w:rsid w:val="00D20F8F"/>
    <w:rsid w:val="00D75CB1"/>
    <w:rsid w:val="00D87066"/>
    <w:rsid w:val="00D96F9B"/>
    <w:rsid w:val="00DA514E"/>
    <w:rsid w:val="00DD4C10"/>
    <w:rsid w:val="00DF18BE"/>
    <w:rsid w:val="00DF3DA4"/>
    <w:rsid w:val="00E01A99"/>
    <w:rsid w:val="00E350AF"/>
    <w:rsid w:val="00E47B5B"/>
    <w:rsid w:val="00E551C9"/>
    <w:rsid w:val="00EE7A77"/>
    <w:rsid w:val="00F0211E"/>
    <w:rsid w:val="00F66B30"/>
    <w:rsid w:val="00F92EC1"/>
    <w:rsid w:val="00FF6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8322AA"/>
  <w15:chartTrackingRefBased/>
  <w15:docId w15:val="{9BB71520-FAC5-4829-8572-D93B56755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217"/>
    <w:rPr>
      <w:rFonts w:ascii="Arial" w:hAnsi="Arial" w:cs="Arial"/>
      <w:sz w:val="22"/>
      <w:lang w:val="en-US" w:eastAsia="en-US"/>
    </w:rPr>
  </w:style>
  <w:style w:type="paragraph" w:styleId="Heading1">
    <w:name w:val="heading 1"/>
    <w:basedOn w:val="Normal"/>
    <w:next w:val="Normal"/>
    <w:link w:val="Heading1Char"/>
    <w:qFormat/>
    <w:rsid w:val="000A46C4"/>
    <w:pPr>
      <w:keepNext/>
      <w:outlineLvl w:val="0"/>
    </w:pPr>
    <w:rPr>
      <w:b/>
      <w:bCs/>
    </w:rPr>
  </w:style>
  <w:style w:type="paragraph" w:styleId="Heading6">
    <w:name w:val="heading 6"/>
    <w:basedOn w:val="Normal"/>
    <w:next w:val="Normal"/>
    <w:link w:val="Heading6Char"/>
    <w:qFormat/>
    <w:rsid w:val="00411982"/>
    <w:pPr>
      <w:spacing w:before="240" w:after="60"/>
      <w:outlineLvl w:val="5"/>
    </w:pPr>
    <w:rPr>
      <w:rFonts w:ascii="Times New Roman" w:hAnsi="Times New Roman"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03E2"/>
    <w:pPr>
      <w:tabs>
        <w:tab w:val="center" w:pos="4320"/>
        <w:tab w:val="right" w:pos="8640"/>
      </w:tabs>
    </w:pPr>
  </w:style>
  <w:style w:type="paragraph" w:styleId="Footer">
    <w:name w:val="footer"/>
    <w:basedOn w:val="Normal"/>
    <w:link w:val="FooterChar"/>
    <w:rsid w:val="003803E2"/>
    <w:pPr>
      <w:tabs>
        <w:tab w:val="center" w:pos="4320"/>
        <w:tab w:val="right" w:pos="8640"/>
      </w:tabs>
    </w:pPr>
  </w:style>
  <w:style w:type="paragraph" w:styleId="BalloonText">
    <w:name w:val="Balloon Text"/>
    <w:basedOn w:val="Normal"/>
    <w:semiHidden/>
    <w:rsid w:val="00346912"/>
    <w:rPr>
      <w:rFonts w:ascii="Tahoma" w:hAnsi="Tahoma" w:cs="Tahoma"/>
      <w:sz w:val="16"/>
      <w:szCs w:val="16"/>
    </w:rPr>
  </w:style>
  <w:style w:type="character" w:customStyle="1" w:styleId="FooterChar">
    <w:name w:val="Footer Char"/>
    <w:link w:val="Footer"/>
    <w:rsid w:val="00CA3ABD"/>
    <w:rPr>
      <w:sz w:val="24"/>
      <w:lang w:val="en-US" w:eastAsia="en-US"/>
    </w:rPr>
  </w:style>
  <w:style w:type="character" w:customStyle="1" w:styleId="Heading1Char">
    <w:name w:val="Heading 1 Char"/>
    <w:link w:val="Heading1"/>
    <w:rsid w:val="000A46C4"/>
    <w:rPr>
      <w:rFonts w:ascii="Arial" w:hAnsi="Arial" w:cs="Courier New"/>
      <w:b/>
      <w:bCs/>
      <w:sz w:val="24"/>
    </w:rPr>
  </w:style>
  <w:style w:type="character" w:styleId="Hyperlink">
    <w:name w:val="Hyperlink"/>
    <w:rsid w:val="00BD7D3A"/>
    <w:rPr>
      <w:color w:val="0000FF"/>
      <w:u w:val="single"/>
    </w:rPr>
  </w:style>
  <w:style w:type="paragraph" w:styleId="ListParagraph">
    <w:name w:val="List Paragraph"/>
    <w:basedOn w:val="Normal"/>
    <w:uiPriority w:val="34"/>
    <w:qFormat/>
    <w:rsid w:val="00BD7D3A"/>
    <w:pPr>
      <w:ind w:left="720"/>
    </w:pPr>
  </w:style>
  <w:style w:type="character" w:styleId="FollowedHyperlink">
    <w:name w:val="FollowedHyperlink"/>
    <w:basedOn w:val="DefaultParagraphFont"/>
    <w:rsid w:val="00BD7D3A"/>
    <w:rPr>
      <w:color w:val="954F72" w:themeColor="followedHyperlink"/>
      <w:u w:val="single"/>
    </w:rPr>
  </w:style>
  <w:style w:type="paragraph" w:styleId="BodyText">
    <w:name w:val="Body Text"/>
    <w:basedOn w:val="Normal"/>
    <w:link w:val="BodyTextChar"/>
    <w:rsid w:val="00DF3DA4"/>
    <w:pPr>
      <w:jc w:val="center"/>
    </w:pPr>
    <w:rPr>
      <w:b/>
      <w:bCs/>
      <w:sz w:val="28"/>
    </w:rPr>
  </w:style>
  <w:style w:type="character" w:customStyle="1" w:styleId="BodyTextChar">
    <w:name w:val="Body Text Char"/>
    <w:basedOn w:val="DefaultParagraphFont"/>
    <w:link w:val="BodyText"/>
    <w:rsid w:val="00DF3DA4"/>
    <w:rPr>
      <w:rFonts w:ascii="Arial" w:hAnsi="Arial" w:cs="Courier New"/>
      <w:b/>
      <w:bCs/>
      <w:sz w:val="28"/>
      <w:lang w:val="en-US" w:eastAsia="en-US"/>
    </w:rPr>
  </w:style>
  <w:style w:type="paragraph" w:customStyle="1" w:styleId="Style1">
    <w:name w:val="Style1"/>
    <w:basedOn w:val="Heading1"/>
    <w:rsid w:val="00A91FEE"/>
    <w:pPr>
      <w:jc w:val="center"/>
    </w:pPr>
    <w:rPr>
      <w:sz w:val="28"/>
      <w:szCs w:val="28"/>
    </w:rPr>
  </w:style>
  <w:style w:type="paragraph" w:customStyle="1" w:styleId="POLICY">
    <w:name w:val="POLICY"/>
    <w:rsid w:val="00770B21"/>
    <w:pPr>
      <w:widowControl w:val="0"/>
      <w:tabs>
        <w:tab w:val="left" w:pos="2160"/>
        <w:tab w:val="left" w:pos="3067"/>
        <w:tab w:val="left" w:pos="3758"/>
        <w:tab w:val="left" w:pos="5112"/>
      </w:tabs>
      <w:suppressAutoHyphens/>
    </w:pPr>
    <w:rPr>
      <w:rFonts w:ascii="Univers" w:hAnsi="Univers"/>
      <w:sz w:val="22"/>
      <w:lang w:val="en-US" w:eastAsia="en-US"/>
    </w:rPr>
  </w:style>
  <w:style w:type="paragraph" w:customStyle="1" w:styleId="APTitle">
    <w:name w:val="AP Title"/>
    <w:basedOn w:val="Normal"/>
    <w:rsid w:val="00770B21"/>
    <w:pPr>
      <w:jc w:val="center"/>
    </w:pPr>
    <w:rPr>
      <w:b/>
      <w:bCs/>
      <w:sz w:val="28"/>
    </w:rPr>
  </w:style>
  <w:style w:type="character" w:customStyle="1" w:styleId="Heading6Char">
    <w:name w:val="Heading 6 Char"/>
    <w:basedOn w:val="DefaultParagraphFont"/>
    <w:link w:val="Heading6"/>
    <w:rsid w:val="00411982"/>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D2BDE9BC46D943AB9F7726AA84645F" ma:contentTypeVersion="1" ma:contentTypeDescription="Create a new document." ma:contentTypeScope="" ma:versionID="f6a16f7c0c9063981b036493dd1e4456">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EB1F0-91D9-4C7E-A15C-A2F293668D54}"/>
</file>

<file path=customXml/itemProps2.xml><?xml version="1.0" encoding="utf-8"?>
<ds:datastoreItem xmlns:ds="http://schemas.openxmlformats.org/officeDocument/2006/customXml" ds:itemID="{CC6CC38F-81C6-452E-B8BD-D85279E1754D}"/>
</file>

<file path=customXml/itemProps3.xml><?xml version="1.0" encoding="utf-8"?>
<ds:datastoreItem xmlns:ds="http://schemas.openxmlformats.org/officeDocument/2006/customXml" ds:itemID="{D9E85415-A854-46C1-993D-FEC21759A967}"/>
</file>

<file path=docProps/app.xml><?xml version="1.0" encoding="utf-8"?>
<Properties xmlns="http://schemas.openxmlformats.org/officeDocument/2006/extended-properties" xmlns:vt="http://schemas.openxmlformats.org/officeDocument/2006/docPropsVTypes">
  <Template>Normal</Template>
  <TotalTime>3</TotalTime>
  <Pages>3</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mlsd</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Edwards</dc:creator>
  <cp:keywords/>
  <cp:lastModifiedBy>Shirley Gerstenhofer</cp:lastModifiedBy>
  <cp:revision>2</cp:revision>
  <cp:lastPrinted>2018-09-07T15:58:00Z</cp:lastPrinted>
  <dcterms:created xsi:type="dcterms:W3CDTF">2021-02-23T14:26:00Z</dcterms:created>
  <dcterms:modified xsi:type="dcterms:W3CDTF">2021-02-23T14:26:00Z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0x010100B6D2BDE9BC46D943AB9F7726AA84645F</vt:lpwstr>
  </property>
</Properties>
</file>