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F1D2" w14:textId="77777777" w:rsidR="00236D84" w:rsidRPr="00236D84" w:rsidRDefault="00236D84" w:rsidP="00236D84">
      <w:pPr>
        <w:rPr>
          <w:rFonts w:ascii="Times New Roman" w:hAnsi="Times New Roman" w:cs="Times New Roman"/>
          <w:sz w:val="24"/>
          <w:szCs w:val="24"/>
        </w:rPr>
      </w:pPr>
      <w:r w:rsidRPr="00236D84">
        <w:rPr>
          <w:rFonts w:ascii="Times New Roman" w:hAnsi="Times New Roman" w:cs="Times New Roman"/>
          <w:sz w:val="24"/>
          <w:szCs w:val="24"/>
        </w:rPr>
        <w:t xml:space="preserve">Trustees are elected in accordance with the Local Government Elections Act.  </w:t>
      </w:r>
    </w:p>
    <w:p w14:paraId="47B8FC47" w14:textId="77777777" w:rsidR="00236D84" w:rsidRPr="00236D84" w:rsidRDefault="00236D84" w:rsidP="00A70057">
      <w:pPr>
        <w:spacing w:line="200" w:lineRule="exact"/>
        <w:rPr>
          <w:rFonts w:ascii="Times New Roman" w:hAnsi="Times New Roman" w:cs="Times New Roman"/>
          <w:sz w:val="24"/>
          <w:szCs w:val="24"/>
        </w:rPr>
      </w:pPr>
    </w:p>
    <w:p w14:paraId="1EB30B5C" w14:textId="77777777" w:rsidR="00236D84" w:rsidRPr="00236D84" w:rsidRDefault="00236D84" w:rsidP="00236D84">
      <w:pPr>
        <w:rPr>
          <w:rFonts w:ascii="Times New Roman" w:hAnsi="Times New Roman" w:cs="Times New Roman"/>
          <w:sz w:val="24"/>
          <w:szCs w:val="24"/>
        </w:rPr>
      </w:pPr>
      <w:r w:rsidRPr="00236D84">
        <w:rPr>
          <w:rFonts w:ascii="Times New Roman" w:hAnsi="Times New Roman" w:cs="Times New Roman"/>
          <w:sz w:val="24"/>
          <w:szCs w:val="24"/>
        </w:rPr>
        <w:t>The role of the trustee is to contribute to the Board as it carries out its mandate in order to achieve its mission and goals. The Board believes that its ability to fulfill its obligations is enhanced when leadership and guidance are forthcoming from within its membership.</w:t>
      </w:r>
    </w:p>
    <w:p w14:paraId="55C77A8C" w14:textId="77777777" w:rsidR="00236D84" w:rsidRPr="00236D84" w:rsidRDefault="00236D84" w:rsidP="00A70057">
      <w:pPr>
        <w:spacing w:line="200" w:lineRule="exact"/>
        <w:rPr>
          <w:rFonts w:ascii="Times New Roman" w:hAnsi="Times New Roman" w:cs="Times New Roman"/>
          <w:sz w:val="24"/>
          <w:szCs w:val="24"/>
        </w:rPr>
      </w:pPr>
    </w:p>
    <w:p w14:paraId="60B53A8D" w14:textId="77777777" w:rsidR="00236D84" w:rsidRPr="00236D84" w:rsidRDefault="00236D84" w:rsidP="00236D84">
      <w:pPr>
        <w:rPr>
          <w:rFonts w:ascii="Times New Roman" w:hAnsi="Times New Roman" w:cs="Times New Roman"/>
          <w:sz w:val="24"/>
          <w:szCs w:val="24"/>
        </w:rPr>
      </w:pPr>
      <w:r w:rsidRPr="00236D84">
        <w:rPr>
          <w:rFonts w:ascii="Times New Roman" w:hAnsi="Times New Roman" w:cs="Times New Roman"/>
          <w:sz w:val="24"/>
          <w:szCs w:val="24"/>
        </w:rPr>
        <w:t>The Board is a corporation</w:t>
      </w:r>
      <w:r w:rsidRPr="00236D84">
        <w:rPr>
          <w:rFonts w:ascii="Times New Roman" w:hAnsi="Times New Roman" w:cs="Times New Roman"/>
          <w:i/>
          <w:iCs/>
          <w:sz w:val="24"/>
          <w:szCs w:val="24"/>
        </w:rPr>
        <w:t xml:space="preserve">. </w:t>
      </w:r>
      <w:r w:rsidRPr="00236D84">
        <w:rPr>
          <w:rFonts w:ascii="Times New Roman" w:hAnsi="Times New Roman" w:cs="Times New Roman"/>
          <w:sz w:val="24"/>
          <w:szCs w:val="24"/>
        </w:rPr>
        <w:t>The decisions of the Board in a properly constituted meeting are those of the corporation. A trustee who is given corporate authority to act on behalf of the Board may carry out duties individually but only as an agent of the Board. In such cases, the actions of the trustee are those of the Board, which is then responsible for them. A trustee acting individually has only the authority and status of any other citizen of the Division.</w:t>
      </w:r>
    </w:p>
    <w:p w14:paraId="2394306E" w14:textId="77777777" w:rsidR="00236D84" w:rsidRPr="00236D84" w:rsidRDefault="00236D84" w:rsidP="00A70057">
      <w:pPr>
        <w:spacing w:line="200" w:lineRule="exact"/>
        <w:rPr>
          <w:rFonts w:ascii="Times New Roman" w:hAnsi="Times New Roman" w:cs="Times New Roman"/>
          <w:sz w:val="24"/>
          <w:szCs w:val="24"/>
        </w:rPr>
      </w:pPr>
    </w:p>
    <w:p w14:paraId="0712B372" w14:textId="77777777" w:rsidR="00236D84" w:rsidRPr="00236D84" w:rsidRDefault="00236D84" w:rsidP="00236D84">
      <w:pPr>
        <w:rPr>
          <w:rFonts w:ascii="Times New Roman" w:hAnsi="Times New Roman" w:cs="Times New Roman"/>
          <w:sz w:val="24"/>
          <w:szCs w:val="24"/>
        </w:rPr>
      </w:pPr>
      <w:r w:rsidRPr="00236D84">
        <w:rPr>
          <w:rFonts w:ascii="Times New Roman" w:hAnsi="Times New Roman" w:cs="Times New Roman"/>
          <w:sz w:val="24"/>
          <w:szCs w:val="24"/>
        </w:rPr>
        <w:t>As a result of elections, the Board may experience changes in membership. To ensure continuity and facilitate smooth transition from one Board to the next following an election, trustees must be adequately briefed concerning existing Board policy and practice, statutory requirements, initiatives and long-range plans.</w:t>
      </w:r>
    </w:p>
    <w:p w14:paraId="737ADAD4" w14:textId="77777777" w:rsidR="00236D84" w:rsidRPr="00236D84" w:rsidRDefault="00236D84" w:rsidP="00236D84">
      <w:pPr>
        <w:rPr>
          <w:rFonts w:ascii="Times New Roman" w:hAnsi="Times New Roman" w:cs="Times New Roman"/>
          <w:sz w:val="24"/>
          <w:szCs w:val="24"/>
        </w:rPr>
      </w:pPr>
    </w:p>
    <w:p w14:paraId="4B29DC9E" w14:textId="77777777" w:rsidR="00236D84" w:rsidRPr="00236D84" w:rsidRDefault="00236D84" w:rsidP="00236D84">
      <w:pPr>
        <w:rPr>
          <w:rFonts w:ascii="Times New Roman" w:hAnsi="Times New Roman" w:cs="Times New Roman"/>
          <w:sz w:val="24"/>
          <w:szCs w:val="24"/>
        </w:rPr>
      </w:pPr>
      <w:r w:rsidRPr="00236D84">
        <w:rPr>
          <w:rFonts w:ascii="Times New Roman" w:hAnsi="Times New Roman" w:cs="Times New Roman"/>
          <w:sz w:val="24"/>
          <w:szCs w:val="24"/>
        </w:rPr>
        <w:t>The Board believes an orientation program is necessary for effective trusteeship.</w:t>
      </w:r>
    </w:p>
    <w:p w14:paraId="20017EEE" w14:textId="77777777" w:rsidR="00236D84" w:rsidRPr="00236D84" w:rsidRDefault="00236D84" w:rsidP="00236D84">
      <w:pPr>
        <w:rPr>
          <w:rFonts w:ascii="Times New Roman" w:hAnsi="Times New Roman" w:cs="Times New Roman"/>
          <w:sz w:val="24"/>
          <w:szCs w:val="24"/>
        </w:rPr>
      </w:pPr>
    </w:p>
    <w:p w14:paraId="746F28A7" w14:textId="77777777" w:rsidR="00236D84" w:rsidRPr="00236D84" w:rsidRDefault="00236D84" w:rsidP="00236D84">
      <w:pPr>
        <w:numPr>
          <w:ilvl w:val="0"/>
          <w:numId w:val="31"/>
        </w:numPr>
        <w:rPr>
          <w:rFonts w:ascii="Times New Roman" w:hAnsi="Times New Roman" w:cs="Times New Roman"/>
          <w:sz w:val="24"/>
          <w:szCs w:val="24"/>
        </w:rPr>
      </w:pPr>
      <w:r w:rsidRPr="00236D84">
        <w:rPr>
          <w:rFonts w:ascii="Times New Roman" w:hAnsi="Times New Roman" w:cs="Times New Roman"/>
          <w:sz w:val="24"/>
          <w:szCs w:val="24"/>
        </w:rPr>
        <w:t>The Division will offer an orientation program for all newly elected trustees that provides information on:</w:t>
      </w:r>
    </w:p>
    <w:p w14:paraId="677797B6" w14:textId="77777777" w:rsidR="00236D84" w:rsidRPr="00236D84" w:rsidRDefault="00236D84" w:rsidP="00236D84">
      <w:pPr>
        <w:numPr>
          <w:ilvl w:val="1"/>
          <w:numId w:val="31"/>
        </w:numPr>
        <w:spacing w:before="120"/>
        <w:rPr>
          <w:rFonts w:ascii="Times New Roman" w:hAnsi="Times New Roman" w:cs="Times New Roman"/>
          <w:sz w:val="24"/>
          <w:szCs w:val="24"/>
        </w:rPr>
      </w:pPr>
      <w:r w:rsidRPr="00236D84">
        <w:rPr>
          <w:rFonts w:ascii="Times New Roman" w:hAnsi="Times New Roman" w:cs="Times New Roman"/>
          <w:sz w:val="24"/>
          <w:szCs w:val="24"/>
        </w:rPr>
        <w:t>Role of the trustee and the Board;</w:t>
      </w:r>
    </w:p>
    <w:p w14:paraId="7204037F" w14:textId="77777777" w:rsidR="00236D84" w:rsidRPr="00236D84" w:rsidRDefault="00236D84" w:rsidP="00236D84">
      <w:pPr>
        <w:numPr>
          <w:ilvl w:val="1"/>
          <w:numId w:val="31"/>
        </w:numPr>
        <w:spacing w:before="120"/>
        <w:rPr>
          <w:rFonts w:ascii="Times New Roman" w:hAnsi="Times New Roman" w:cs="Times New Roman"/>
          <w:sz w:val="24"/>
          <w:szCs w:val="24"/>
        </w:rPr>
      </w:pPr>
      <w:r w:rsidRPr="00236D84">
        <w:rPr>
          <w:rFonts w:ascii="Times New Roman" w:hAnsi="Times New Roman" w:cs="Times New Roman"/>
          <w:sz w:val="24"/>
          <w:szCs w:val="24"/>
        </w:rPr>
        <w:t>Organizational structures and procedures of the Division;</w:t>
      </w:r>
    </w:p>
    <w:p w14:paraId="1F070BEF" w14:textId="77777777" w:rsidR="00236D84" w:rsidRPr="00236D84" w:rsidRDefault="00236D84" w:rsidP="00236D84">
      <w:pPr>
        <w:numPr>
          <w:ilvl w:val="1"/>
          <w:numId w:val="31"/>
        </w:numPr>
        <w:spacing w:before="120"/>
        <w:rPr>
          <w:rFonts w:ascii="Times New Roman" w:hAnsi="Times New Roman" w:cs="Times New Roman"/>
          <w:sz w:val="24"/>
          <w:szCs w:val="24"/>
        </w:rPr>
      </w:pPr>
      <w:r w:rsidRPr="00236D84">
        <w:rPr>
          <w:rFonts w:ascii="Times New Roman" w:hAnsi="Times New Roman" w:cs="Times New Roman"/>
          <w:sz w:val="24"/>
          <w:szCs w:val="24"/>
        </w:rPr>
        <w:t>Board policy, agendas and minutes;</w:t>
      </w:r>
    </w:p>
    <w:p w14:paraId="6C619FC5" w14:textId="77777777" w:rsidR="00236D84" w:rsidRPr="00236D84" w:rsidRDefault="00236D84" w:rsidP="00236D84">
      <w:pPr>
        <w:numPr>
          <w:ilvl w:val="1"/>
          <w:numId w:val="31"/>
        </w:numPr>
        <w:spacing w:before="120"/>
        <w:rPr>
          <w:rFonts w:ascii="Times New Roman" w:hAnsi="Times New Roman" w:cs="Times New Roman"/>
          <w:sz w:val="24"/>
          <w:szCs w:val="24"/>
        </w:rPr>
      </w:pPr>
      <w:r w:rsidRPr="00236D84">
        <w:rPr>
          <w:rFonts w:ascii="Times New Roman" w:hAnsi="Times New Roman" w:cs="Times New Roman"/>
          <w:sz w:val="24"/>
          <w:szCs w:val="24"/>
        </w:rPr>
        <w:t>Existing Division initiatives, annual reports, budgets, financial statements and long-range plans;</w:t>
      </w:r>
    </w:p>
    <w:p w14:paraId="783B417F" w14:textId="77777777" w:rsidR="00236D84" w:rsidRPr="00236D84" w:rsidRDefault="00236D84" w:rsidP="00236D84">
      <w:pPr>
        <w:numPr>
          <w:ilvl w:val="1"/>
          <w:numId w:val="31"/>
        </w:numPr>
        <w:spacing w:before="120"/>
        <w:rPr>
          <w:rFonts w:ascii="Times New Roman" w:hAnsi="Times New Roman" w:cs="Times New Roman"/>
          <w:sz w:val="24"/>
          <w:szCs w:val="24"/>
        </w:rPr>
      </w:pPr>
      <w:r w:rsidRPr="00236D84">
        <w:rPr>
          <w:rFonts w:ascii="Times New Roman" w:hAnsi="Times New Roman" w:cs="Times New Roman"/>
          <w:sz w:val="24"/>
          <w:szCs w:val="24"/>
        </w:rPr>
        <w:t>Division programs and services;</w:t>
      </w:r>
    </w:p>
    <w:p w14:paraId="144CABF0" w14:textId="77777777" w:rsidR="00236D84" w:rsidRPr="00236D84" w:rsidRDefault="00236D84" w:rsidP="00236D84">
      <w:pPr>
        <w:numPr>
          <w:ilvl w:val="1"/>
          <w:numId w:val="31"/>
        </w:numPr>
        <w:spacing w:before="120"/>
        <w:rPr>
          <w:rFonts w:ascii="Times New Roman" w:hAnsi="Times New Roman" w:cs="Times New Roman"/>
          <w:sz w:val="24"/>
          <w:szCs w:val="24"/>
        </w:rPr>
      </w:pPr>
      <w:r w:rsidRPr="00236D84">
        <w:rPr>
          <w:rFonts w:ascii="Times New Roman" w:hAnsi="Times New Roman" w:cs="Times New Roman"/>
          <w:sz w:val="24"/>
          <w:szCs w:val="24"/>
        </w:rPr>
        <w:t>Board’s function as an appeal body; and</w:t>
      </w:r>
    </w:p>
    <w:p w14:paraId="5C6CC0F8" w14:textId="77777777" w:rsidR="00236D84" w:rsidRPr="00236D84" w:rsidRDefault="00236D84" w:rsidP="00236D84">
      <w:pPr>
        <w:numPr>
          <w:ilvl w:val="1"/>
          <w:numId w:val="31"/>
        </w:numPr>
        <w:spacing w:before="120"/>
        <w:rPr>
          <w:rFonts w:ascii="Times New Roman" w:hAnsi="Times New Roman" w:cs="Times New Roman"/>
          <w:sz w:val="24"/>
          <w:szCs w:val="24"/>
        </w:rPr>
      </w:pPr>
      <w:r w:rsidRPr="00236D84">
        <w:rPr>
          <w:rFonts w:ascii="Times New Roman" w:hAnsi="Times New Roman" w:cs="Times New Roman"/>
          <w:sz w:val="24"/>
          <w:szCs w:val="24"/>
        </w:rPr>
        <w:t>Statutory and regulatory requirements, including responsibilities with regard to conflict of interest.</w:t>
      </w:r>
    </w:p>
    <w:p w14:paraId="5333DF6E" w14:textId="77777777" w:rsidR="00236D84" w:rsidRPr="00236D84" w:rsidRDefault="00236D84" w:rsidP="00236D84">
      <w:pPr>
        <w:rPr>
          <w:rFonts w:ascii="Times New Roman" w:hAnsi="Times New Roman" w:cs="Times New Roman"/>
          <w:sz w:val="24"/>
          <w:szCs w:val="24"/>
        </w:rPr>
      </w:pPr>
    </w:p>
    <w:p w14:paraId="080F6A0A" w14:textId="77777777" w:rsidR="00236D84" w:rsidRPr="00236D84" w:rsidRDefault="00236D84" w:rsidP="00236D84">
      <w:pPr>
        <w:numPr>
          <w:ilvl w:val="0"/>
          <w:numId w:val="31"/>
        </w:numPr>
        <w:rPr>
          <w:rFonts w:ascii="Times New Roman" w:hAnsi="Times New Roman" w:cs="Times New Roman"/>
          <w:sz w:val="24"/>
          <w:szCs w:val="24"/>
        </w:rPr>
      </w:pPr>
      <w:r w:rsidRPr="00236D84">
        <w:rPr>
          <w:rFonts w:ascii="Times New Roman" w:hAnsi="Times New Roman" w:cs="Times New Roman"/>
          <w:sz w:val="24"/>
          <w:szCs w:val="24"/>
        </w:rPr>
        <w:t>The Division will provide financial support for trustees to attend Saskatchewan School Boards Association sponsored orientation seminars.</w:t>
      </w:r>
    </w:p>
    <w:p w14:paraId="5263A466" w14:textId="77777777" w:rsidR="00236D84" w:rsidRPr="00236D84" w:rsidRDefault="00236D84" w:rsidP="00236D84">
      <w:pPr>
        <w:tabs>
          <w:tab w:val="num" w:pos="360"/>
        </w:tabs>
        <w:ind w:left="360" w:hanging="360"/>
        <w:rPr>
          <w:rFonts w:ascii="Times New Roman" w:hAnsi="Times New Roman" w:cs="Times New Roman"/>
          <w:sz w:val="24"/>
          <w:szCs w:val="24"/>
        </w:rPr>
      </w:pPr>
    </w:p>
    <w:p w14:paraId="53A6C1AF" w14:textId="77777777" w:rsidR="00236D84" w:rsidRPr="00236D84" w:rsidRDefault="00236D84" w:rsidP="00236D84">
      <w:pPr>
        <w:numPr>
          <w:ilvl w:val="0"/>
          <w:numId w:val="31"/>
        </w:numPr>
        <w:rPr>
          <w:rFonts w:ascii="Times New Roman" w:hAnsi="Times New Roman" w:cs="Times New Roman"/>
          <w:sz w:val="24"/>
          <w:szCs w:val="24"/>
        </w:rPr>
      </w:pPr>
      <w:r w:rsidRPr="00236D84">
        <w:rPr>
          <w:rFonts w:ascii="Times New Roman" w:hAnsi="Times New Roman" w:cs="Times New Roman"/>
          <w:sz w:val="24"/>
          <w:szCs w:val="24"/>
        </w:rPr>
        <w:t>The Board Chair and Director are responsible for developing and implementing the Division’s orientation program for newly elected trustees. The Director shall provide each trustee with access to the Board Policy Handbook and the Administrative Procedures Manual at the organizational meeting following a general election or at the first regular meeting of the Board following a by-election.</w:t>
      </w:r>
    </w:p>
    <w:p w14:paraId="3F612E3E" w14:textId="77777777" w:rsidR="00236D84" w:rsidRPr="00236D84" w:rsidRDefault="00236D84" w:rsidP="00236D84">
      <w:pPr>
        <w:pStyle w:val="Footer"/>
        <w:tabs>
          <w:tab w:val="num" w:pos="360"/>
          <w:tab w:val="left" w:pos="720"/>
        </w:tabs>
        <w:ind w:left="360" w:hanging="360"/>
        <w:rPr>
          <w:rFonts w:ascii="Times New Roman" w:hAnsi="Times New Roman" w:cs="Times New Roman"/>
          <w:sz w:val="24"/>
          <w:szCs w:val="24"/>
        </w:rPr>
      </w:pPr>
    </w:p>
    <w:p w14:paraId="0E37C7EF" w14:textId="77777777" w:rsidR="00236D84" w:rsidRPr="00236D84" w:rsidRDefault="00236D84" w:rsidP="00236D84">
      <w:pPr>
        <w:numPr>
          <w:ilvl w:val="0"/>
          <w:numId w:val="31"/>
        </w:numPr>
        <w:rPr>
          <w:rFonts w:ascii="Times New Roman" w:hAnsi="Times New Roman" w:cs="Times New Roman"/>
          <w:sz w:val="24"/>
          <w:szCs w:val="24"/>
        </w:rPr>
      </w:pPr>
      <w:r w:rsidRPr="00236D84">
        <w:rPr>
          <w:rFonts w:ascii="Times New Roman" w:hAnsi="Times New Roman" w:cs="Times New Roman"/>
          <w:sz w:val="24"/>
          <w:szCs w:val="24"/>
        </w:rPr>
        <w:lastRenderedPageBreak/>
        <w:t>Incumbent trustees are encouraged to help newly elected trustees become informed about the history, functions, policies, procedures and issues.</w:t>
      </w:r>
    </w:p>
    <w:p w14:paraId="0CFDD346" w14:textId="77777777" w:rsidR="00236D84" w:rsidRPr="00236D84" w:rsidRDefault="00236D84" w:rsidP="00236D84">
      <w:pPr>
        <w:rPr>
          <w:rFonts w:ascii="Times New Roman" w:hAnsi="Times New Roman" w:cs="Times New Roman"/>
          <w:sz w:val="24"/>
          <w:szCs w:val="24"/>
        </w:rPr>
      </w:pPr>
    </w:p>
    <w:p w14:paraId="009EE7CB" w14:textId="77777777" w:rsidR="00236D84" w:rsidRPr="00236D84" w:rsidRDefault="00236D84" w:rsidP="00236D84">
      <w:pPr>
        <w:rPr>
          <w:rFonts w:ascii="Times New Roman" w:hAnsi="Times New Roman" w:cs="Times New Roman"/>
          <w:b/>
          <w:sz w:val="24"/>
          <w:szCs w:val="24"/>
        </w:rPr>
      </w:pPr>
      <w:bookmarkStart w:id="0" w:name="_Toc209248489"/>
      <w:bookmarkStart w:id="1" w:name="_Toc209249533"/>
      <w:r w:rsidRPr="00236D84">
        <w:rPr>
          <w:rFonts w:ascii="Times New Roman" w:hAnsi="Times New Roman" w:cs="Times New Roman"/>
          <w:b/>
          <w:sz w:val="24"/>
          <w:szCs w:val="24"/>
        </w:rPr>
        <w:t>Specific Responsibilities of Individual Trustees</w:t>
      </w:r>
      <w:bookmarkEnd w:id="0"/>
      <w:bookmarkEnd w:id="1"/>
    </w:p>
    <w:p w14:paraId="6B2F1589" w14:textId="77777777" w:rsidR="00236D84" w:rsidRPr="00236D84" w:rsidRDefault="00236D84" w:rsidP="00236D84">
      <w:pPr>
        <w:rPr>
          <w:rFonts w:ascii="Times New Roman" w:hAnsi="Times New Roman" w:cs="Times New Roman"/>
          <w:sz w:val="24"/>
          <w:szCs w:val="24"/>
        </w:rPr>
      </w:pPr>
    </w:p>
    <w:p w14:paraId="085A0ADB" w14:textId="77777777" w:rsidR="00236D84" w:rsidRPr="00236D84" w:rsidRDefault="00236D84" w:rsidP="00236D84">
      <w:pPr>
        <w:rPr>
          <w:rFonts w:ascii="Times New Roman" w:hAnsi="Times New Roman" w:cs="Times New Roman"/>
          <w:sz w:val="24"/>
          <w:szCs w:val="24"/>
        </w:rPr>
      </w:pPr>
      <w:r w:rsidRPr="00236D84">
        <w:rPr>
          <w:rFonts w:ascii="Times New Roman" w:hAnsi="Times New Roman" w:cs="Times New Roman"/>
          <w:sz w:val="24"/>
          <w:szCs w:val="24"/>
        </w:rPr>
        <w:t>The trustee shall:</w:t>
      </w:r>
    </w:p>
    <w:p w14:paraId="015F29BC"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Become familiar with Division policies and procedures, meeting agendas and reports in order to participate in Board business.</w:t>
      </w:r>
    </w:p>
    <w:p w14:paraId="3AD0D149"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Refer governance queries, issues and problems not covered by Board policy to the Board for corporate discussion and decision.</w:t>
      </w:r>
    </w:p>
    <w:p w14:paraId="77F9BC01"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Refer administrative matters to the Director. The trustee, upon receiving a complaint from a parent or community member about school operations, will refer the parent or community member back to the school and will inform the Director of this action.</w:t>
      </w:r>
    </w:p>
    <w:p w14:paraId="42AE598A"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Keep the Board and the Director informed in a timely manner of all matters coming to his/her attention that might affect the Division.</w:t>
      </w:r>
    </w:p>
    <w:p w14:paraId="35ADE19E"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Provide the Director with counsel and advice, giving the benefit of the trustee’s judgment, experience and familiarity with the community.</w:t>
      </w:r>
    </w:p>
    <w:p w14:paraId="6AB5461C"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Attend meetings of the Board; participate in, and contribute to, the decisions of the Board in order to provide the best solutions possible for the education of children within the Division.</w:t>
      </w:r>
    </w:p>
    <w:p w14:paraId="474F8699"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Accurately communicate the decisions of the Board and refrain from making any statements that may give the impression that such a statement reflects the majority decision of the Board when it does not.</w:t>
      </w:r>
    </w:p>
    <w:p w14:paraId="50EB8109"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When delegated responsibility, exercise such authority within the defined limits in a responsible and effective way.</w:t>
      </w:r>
    </w:p>
    <w:p w14:paraId="75C20DDC"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Participate in Board/trustee development sessions so that the quality of leadership and service in the Division can be enhanced.</w:t>
      </w:r>
    </w:p>
    <w:p w14:paraId="309A97BA"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 xml:space="preserve">Share the materials and ideas gained from a trustee development activity with fellow trustees at the next available opportunity. </w:t>
      </w:r>
    </w:p>
    <w:p w14:paraId="35BB7624"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Stay current with respect to provincial, national and international educational issues and trends.</w:t>
      </w:r>
    </w:p>
    <w:p w14:paraId="73B00610"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Strive to develop a positive learning and working culture both within the Board and the Division.</w:t>
      </w:r>
    </w:p>
    <w:p w14:paraId="42E57C7D"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Attend significant Division or school functions when possible.</w:t>
      </w:r>
    </w:p>
    <w:p w14:paraId="78E597CE"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Become familiar with, and adhere to, the Trustee Code of Conduct.</w:t>
      </w:r>
    </w:p>
    <w:p w14:paraId="1AFDB638" w14:textId="77777777" w:rsidR="00236D84" w:rsidRPr="00236D84" w:rsidRDefault="00236D84" w:rsidP="00236D84">
      <w:pPr>
        <w:numPr>
          <w:ilvl w:val="0"/>
          <w:numId w:val="30"/>
        </w:numPr>
        <w:tabs>
          <w:tab w:val="clear" w:pos="1080"/>
          <w:tab w:val="num" w:pos="360"/>
        </w:tabs>
        <w:spacing w:before="120" w:after="120"/>
        <w:ind w:left="360" w:hanging="360"/>
        <w:rPr>
          <w:rFonts w:ascii="Times New Roman" w:hAnsi="Times New Roman" w:cs="Times New Roman"/>
          <w:sz w:val="24"/>
          <w:szCs w:val="24"/>
        </w:rPr>
      </w:pPr>
      <w:r w:rsidRPr="00236D84">
        <w:rPr>
          <w:rFonts w:ascii="Times New Roman" w:hAnsi="Times New Roman" w:cs="Times New Roman"/>
          <w:sz w:val="24"/>
          <w:szCs w:val="24"/>
        </w:rPr>
        <w:t>Report any violation of the Trustee Code of Conduct to the Board during a closed session.</w:t>
      </w:r>
    </w:p>
    <w:p w14:paraId="60D3E84D" w14:textId="77777777" w:rsidR="00236D84" w:rsidRPr="00236D84" w:rsidRDefault="00236D84" w:rsidP="00236D84">
      <w:pPr>
        <w:pStyle w:val="Footer"/>
        <w:tabs>
          <w:tab w:val="clear" w:pos="4320"/>
          <w:tab w:val="clear" w:pos="8640"/>
        </w:tabs>
        <w:spacing w:before="120" w:after="120"/>
        <w:rPr>
          <w:rFonts w:ascii="Times New Roman" w:hAnsi="Times New Roman" w:cs="Times New Roman"/>
        </w:rPr>
      </w:pPr>
    </w:p>
    <w:p w14:paraId="3C83B374" w14:textId="5BD09D12" w:rsidR="00236D84" w:rsidRPr="000A4EC4" w:rsidRDefault="00236D84" w:rsidP="00236D84">
      <w:pPr>
        <w:pStyle w:val="Footer"/>
        <w:tabs>
          <w:tab w:val="clear" w:pos="4320"/>
          <w:tab w:val="clear" w:pos="8640"/>
          <w:tab w:val="left" w:pos="1080"/>
        </w:tabs>
        <w:ind w:left="1080" w:hanging="1080"/>
        <w:rPr>
          <w:sz w:val="16"/>
          <w:szCs w:val="16"/>
        </w:rPr>
      </w:pPr>
      <w:r w:rsidRPr="000A4EC4">
        <w:rPr>
          <w:sz w:val="16"/>
          <w:szCs w:val="16"/>
        </w:rPr>
        <w:t xml:space="preserve">Reference: </w:t>
      </w:r>
      <w:r w:rsidRPr="000A4EC4">
        <w:rPr>
          <w:sz w:val="16"/>
          <w:szCs w:val="16"/>
        </w:rPr>
        <w:tab/>
        <w:t xml:space="preserve">Sections 85, 87 </w:t>
      </w:r>
      <w:r w:rsidR="00295A15" w:rsidRPr="000A4EC4">
        <w:rPr>
          <w:sz w:val="16"/>
          <w:szCs w:val="16"/>
        </w:rPr>
        <w:t>The Education Act, 1995</w:t>
      </w:r>
    </w:p>
    <w:p w14:paraId="5DA706A1" w14:textId="5615DD8D" w:rsidR="00573DD9" w:rsidRPr="000A4EC4" w:rsidRDefault="00236D84" w:rsidP="00573DD9">
      <w:pPr>
        <w:pStyle w:val="Footer"/>
        <w:tabs>
          <w:tab w:val="clear" w:pos="4320"/>
          <w:tab w:val="clear" w:pos="8640"/>
          <w:tab w:val="left" w:pos="1080"/>
        </w:tabs>
        <w:ind w:left="1080" w:hanging="1080"/>
        <w:rPr>
          <w:sz w:val="16"/>
          <w:szCs w:val="16"/>
        </w:rPr>
      </w:pPr>
      <w:r w:rsidRPr="000A4EC4">
        <w:rPr>
          <w:sz w:val="16"/>
          <w:szCs w:val="16"/>
        </w:rPr>
        <w:tab/>
        <w:t>Local Government Elections Act</w:t>
      </w:r>
      <w:r w:rsidR="0001494E" w:rsidRPr="000A4EC4">
        <w:rPr>
          <w:sz w:val="16"/>
          <w:szCs w:val="16"/>
        </w:rPr>
        <w:t>, 2015</w:t>
      </w:r>
    </w:p>
    <w:p w14:paraId="372B2534" w14:textId="47484BED" w:rsidR="66A77C8F" w:rsidRPr="000A4EC4" w:rsidRDefault="00BD44EF" w:rsidP="00A70057">
      <w:pPr>
        <w:pStyle w:val="Footer"/>
        <w:ind w:left="1080" w:hanging="1080"/>
        <w:rPr>
          <w:sz w:val="16"/>
          <w:szCs w:val="16"/>
        </w:rPr>
      </w:pPr>
      <w:r w:rsidRPr="000A4EC4">
        <w:rPr>
          <w:sz w:val="16"/>
          <w:szCs w:val="16"/>
        </w:rPr>
        <w:tab/>
      </w:r>
      <w:r w:rsidR="66A77C8F" w:rsidRPr="000A4EC4">
        <w:rPr>
          <w:sz w:val="16"/>
          <w:szCs w:val="16"/>
        </w:rPr>
        <w:t>SSBA</w:t>
      </w:r>
      <w:r w:rsidR="00A70057">
        <w:rPr>
          <w:sz w:val="16"/>
          <w:szCs w:val="16"/>
        </w:rPr>
        <w:tab/>
      </w:r>
      <w:r w:rsidR="00A70057">
        <w:rPr>
          <w:sz w:val="16"/>
          <w:szCs w:val="16"/>
        </w:rPr>
        <w:tab/>
      </w:r>
      <w:r w:rsidR="009247A2">
        <w:rPr>
          <w:sz w:val="16"/>
          <w:szCs w:val="16"/>
        </w:rPr>
        <w:t>June 2020</w:t>
      </w:r>
    </w:p>
    <w:sectPr w:rsidR="66A77C8F" w:rsidRPr="000A4EC4" w:rsidSect="00B174B3">
      <w:footerReference w:type="default" r:id="rId11"/>
      <w:headerReference w:type="first" r:id="rId12"/>
      <w:footerReference w:type="first" r:id="rId13"/>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DC993" w14:textId="77777777" w:rsidR="007B013C" w:rsidRDefault="007B013C">
      <w:r>
        <w:separator/>
      </w:r>
    </w:p>
  </w:endnote>
  <w:endnote w:type="continuationSeparator" w:id="0">
    <w:p w14:paraId="79977668" w14:textId="77777777" w:rsidR="007B013C" w:rsidRDefault="007B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19CB" w14:textId="77777777" w:rsidR="00A3681E" w:rsidRPr="009107C1" w:rsidRDefault="00A3681E" w:rsidP="00B174B3">
    <w:pPr>
      <w:pStyle w:val="Footer"/>
      <w:pBdr>
        <w:top w:val="single" w:sz="12" w:space="1" w:color="336699"/>
      </w:pBdr>
      <w:jc w:val="center"/>
      <w:rPr>
        <w:sz w:val="4"/>
        <w:szCs w:val="4"/>
      </w:rPr>
    </w:pPr>
  </w:p>
  <w:p w14:paraId="666D30FF" w14:textId="77777777" w:rsidR="00A3681E" w:rsidRPr="00B174B3" w:rsidRDefault="00BD7D3A" w:rsidP="00B174B3">
    <w:pPr>
      <w:pStyle w:val="Footer"/>
      <w:jc w:val="right"/>
    </w:pPr>
    <w:r>
      <w:rPr>
        <w:noProof/>
        <w:lang w:val="en-CA" w:eastAsia="en-CA"/>
      </w:rPr>
      <w:drawing>
        <wp:inline distT="0" distB="0" distL="0" distR="0" wp14:anchorId="4C5A4EDE" wp14:editId="3F908B6A">
          <wp:extent cx="1438275" cy="485775"/>
          <wp:effectExtent l="0" t="0" r="0" b="0"/>
          <wp:docPr id="1" name="Picture 1"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9510" w14:textId="77777777" w:rsidR="00A3681E" w:rsidRPr="00021343" w:rsidRDefault="00A3681E" w:rsidP="00B174B3">
    <w:pPr>
      <w:pStyle w:val="Footer"/>
      <w:pBdr>
        <w:top w:val="single" w:sz="12" w:space="1" w:color="336699"/>
      </w:pBdr>
      <w:jc w:val="center"/>
      <w:rPr>
        <w:rFonts w:ascii="Myriad Hebrew" w:hAnsi="Myriad Hebrew" w:cs="Myriad Hebrew"/>
        <w:sz w:val="4"/>
        <w:szCs w:val="4"/>
      </w:rPr>
    </w:pPr>
  </w:p>
  <w:p w14:paraId="192D5198" w14:textId="674B2F06" w:rsidR="00A3681E" w:rsidRPr="00655D39" w:rsidRDefault="0049647C" w:rsidP="0049647C">
    <w:pPr>
      <w:pStyle w:val="Footer"/>
      <w:rPr>
        <w:rFonts w:ascii="Myriad Hebrew" w:hAnsi="Myriad Hebrew" w:cs="Myriad Hebrew"/>
        <w:sz w:val="20"/>
      </w:rPr>
    </w:pPr>
    <w:r w:rsidRPr="00655D39">
      <w:rPr>
        <w:rFonts w:ascii="Myriad Hebrew" w:hAnsi="Myriad Hebrew" w:cs="Myriad Hebrew"/>
        <w:sz w:val="20"/>
      </w:rPr>
      <w:t>Northwest School Division</w:t>
    </w:r>
    <w:r w:rsidR="00AD0DB0" w:rsidRPr="00655D39">
      <w:rPr>
        <w:rFonts w:ascii="Myriad Hebrew" w:hAnsi="Myriad Hebrew" w:cs="Myriad Hebrew"/>
        <w:sz w:val="20"/>
      </w:rPr>
      <w:tab/>
    </w:r>
    <w:r w:rsidR="00AD0DB0" w:rsidRPr="00655D39">
      <w:rPr>
        <w:rFonts w:ascii="Myriad Hebrew" w:hAnsi="Myriad Hebrew" w:cs="Myriad Hebrew"/>
        <w:sz w:val="20"/>
      </w:rPr>
      <w:tab/>
    </w:r>
    <w:r w:rsidR="00295A15">
      <w:rPr>
        <w:rFonts w:ascii="Myriad Hebrew" w:hAnsi="Myriad Hebrew" w:cs="Myriad Hebrew"/>
        <w:sz w:val="20"/>
      </w:rPr>
      <w:t>June</w:t>
    </w:r>
    <w:r w:rsidR="00AD0DB0" w:rsidRPr="00655D39">
      <w:rPr>
        <w:rFonts w:ascii="Myriad Hebrew" w:hAnsi="Myriad Hebrew" w:cs="Myriad Hebrew"/>
        <w:sz w:val="20"/>
      </w:rPr>
      <w:t xml:space="preserve"> 2020</w:t>
    </w:r>
  </w:p>
  <w:p w14:paraId="7A9FF255" w14:textId="3B2C3730" w:rsidR="0049647C" w:rsidRPr="00655D39" w:rsidRDefault="00AD0DB0" w:rsidP="0049647C">
    <w:pPr>
      <w:pStyle w:val="Footer"/>
      <w:rPr>
        <w:rFonts w:ascii="Myriad Hebrew" w:hAnsi="Myriad Hebrew" w:cs="Myriad Hebrew"/>
        <w:sz w:val="20"/>
      </w:rPr>
    </w:pPr>
    <w:r w:rsidRPr="00655D39">
      <w:rPr>
        <w:rFonts w:ascii="Myriad Hebrew" w:hAnsi="Myriad Hebrew" w:cs="Myriad Hebrew"/>
        <w:sz w:val="20"/>
      </w:rPr>
      <w:t>Board Policy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D774" w14:textId="77777777" w:rsidR="007B013C" w:rsidRDefault="007B013C">
      <w:r>
        <w:separator/>
      </w:r>
    </w:p>
  </w:footnote>
  <w:footnote w:type="continuationSeparator" w:id="0">
    <w:p w14:paraId="5C76E6DB" w14:textId="77777777" w:rsidR="007B013C" w:rsidRDefault="007B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2CD28DF6" w:rsidR="00A3681E" w:rsidRDefault="00AD0DB0" w:rsidP="0049647C">
    <w:pPr>
      <w:pStyle w:val="Header"/>
      <w:tabs>
        <w:tab w:val="left" w:pos="735"/>
        <w:tab w:val="right" w:pos="9360"/>
      </w:tabs>
    </w:pPr>
    <w:r>
      <w:rPr>
        <w:rFonts w:ascii="Times New Roman" w:hAnsi="Times New Roman" w:cs="Times New Roman"/>
        <w:b/>
        <w:sz w:val="28"/>
        <w:szCs w:val="28"/>
      </w:rPr>
      <w:t xml:space="preserve">Policy </w:t>
    </w:r>
    <w:r w:rsidR="00236D84">
      <w:rPr>
        <w:rFonts w:ascii="Times New Roman" w:hAnsi="Times New Roman" w:cs="Times New Roman"/>
        <w:b/>
        <w:sz w:val="28"/>
        <w:szCs w:val="28"/>
      </w:rPr>
      <w:t>3</w:t>
    </w:r>
    <w:r>
      <w:rPr>
        <w:rFonts w:ascii="Times New Roman" w:hAnsi="Times New Roman" w:cs="Times New Roman"/>
        <w:b/>
        <w:sz w:val="28"/>
        <w:szCs w:val="28"/>
      </w:rPr>
      <w:t xml:space="preserve"> – </w:t>
    </w:r>
    <w:r w:rsidR="00236D84">
      <w:rPr>
        <w:rFonts w:ascii="Times New Roman" w:hAnsi="Times New Roman" w:cs="Times New Roman"/>
        <w:b/>
        <w:sz w:val="28"/>
        <w:szCs w:val="28"/>
      </w:rPr>
      <w:t>ROLE OF THE TRUSTEE</w:t>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E155C0"/>
    <w:multiLevelType w:val="multilevel"/>
    <w:tmpl w:val="6A465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6F1496"/>
    <w:multiLevelType w:val="hybridMultilevel"/>
    <w:tmpl w:val="EC0AD600"/>
    <w:lvl w:ilvl="0" w:tplc="605E7208">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4"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5"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7"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29"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2"/>
  </w:num>
  <w:num w:numId="3">
    <w:abstractNumId w:val="4"/>
  </w:num>
  <w:num w:numId="4">
    <w:abstractNumId w:val="16"/>
  </w:num>
  <w:num w:numId="5">
    <w:abstractNumId w:val="27"/>
  </w:num>
  <w:num w:numId="6">
    <w:abstractNumId w:val="0"/>
  </w:num>
  <w:num w:numId="7">
    <w:abstractNumId w:val="19"/>
  </w:num>
  <w:num w:numId="8">
    <w:abstractNumId w:val="13"/>
  </w:num>
  <w:num w:numId="9">
    <w:abstractNumId w:val="21"/>
  </w:num>
  <w:num w:numId="10">
    <w:abstractNumId w:val="29"/>
  </w:num>
  <w:num w:numId="11">
    <w:abstractNumId w:val="1"/>
  </w:num>
  <w:num w:numId="12">
    <w:abstractNumId w:val="30"/>
  </w:num>
  <w:num w:numId="13">
    <w:abstractNumId w:val="22"/>
  </w:num>
  <w:num w:numId="14">
    <w:abstractNumId w:val="2"/>
  </w:num>
  <w:num w:numId="15">
    <w:abstractNumId w:val="5"/>
  </w:num>
  <w:num w:numId="16">
    <w:abstractNumId w:val="20"/>
  </w:num>
  <w:num w:numId="17">
    <w:abstractNumId w:val="3"/>
  </w:num>
  <w:num w:numId="18">
    <w:abstractNumId w:val="17"/>
  </w:num>
  <w:num w:numId="19">
    <w:abstractNumId w:val="14"/>
  </w:num>
  <w:num w:numId="20">
    <w:abstractNumId w:val="11"/>
  </w:num>
  <w:num w:numId="21">
    <w:abstractNumId w:val="18"/>
  </w:num>
  <w:num w:numId="22">
    <w:abstractNumId w:val="9"/>
  </w:num>
  <w:num w:numId="23">
    <w:abstractNumId w:val="28"/>
  </w:num>
  <w:num w:numId="24">
    <w:abstractNumId w:val="10"/>
  </w:num>
  <w:num w:numId="25">
    <w:abstractNumId w:val="6"/>
  </w:num>
  <w:num w:numId="26">
    <w:abstractNumId w:val="7"/>
  </w:num>
  <w:num w:numId="27">
    <w:abstractNumId w:val="23"/>
  </w:num>
  <w:num w:numId="28">
    <w:abstractNumId w:val="25"/>
  </w:num>
  <w:num w:numId="29">
    <w:abstractNumId w:val="26"/>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1494E"/>
    <w:rsid w:val="00021343"/>
    <w:rsid w:val="00051504"/>
    <w:rsid w:val="00055332"/>
    <w:rsid w:val="000863B2"/>
    <w:rsid w:val="00096F39"/>
    <w:rsid w:val="000A46C4"/>
    <w:rsid w:val="000A4EC4"/>
    <w:rsid w:val="000D4446"/>
    <w:rsid w:val="0010630D"/>
    <w:rsid w:val="00174F68"/>
    <w:rsid w:val="001A3FA8"/>
    <w:rsid w:val="001C00F7"/>
    <w:rsid w:val="001C0109"/>
    <w:rsid w:val="00236D84"/>
    <w:rsid w:val="002462E8"/>
    <w:rsid w:val="00274922"/>
    <w:rsid w:val="002858E2"/>
    <w:rsid w:val="00295A15"/>
    <w:rsid w:val="00296C77"/>
    <w:rsid w:val="002B13F6"/>
    <w:rsid w:val="002C3D2C"/>
    <w:rsid w:val="002D0856"/>
    <w:rsid w:val="003001ED"/>
    <w:rsid w:val="00317588"/>
    <w:rsid w:val="00346912"/>
    <w:rsid w:val="00360FA1"/>
    <w:rsid w:val="003803E2"/>
    <w:rsid w:val="003948D4"/>
    <w:rsid w:val="00395EDE"/>
    <w:rsid w:val="00411982"/>
    <w:rsid w:val="004329D7"/>
    <w:rsid w:val="00473C80"/>
    <w:rsid w:val="0049647C"/>
    <w:rsid w:val="004B4340"/>
    <w:rsid w:val="004B5191"/>
    <w:rsid w:val="004C0FC2"/>
    <w:rsid w:val="00504972"/>
    <w:rsid w:val="00510DC1"/>
    <w:rsid w:val="00540F50"/>
    <w:rsid w:val="00573DD9"/>
    <w:rsid w:val="00584071"/>
    <w:rsid w:val="005940C6"/>
    <w:rsid w:val="005A7E16"/>
    <w:rsid w:val="005E2ED8"/>
    <w:rsid w:val="005E7BF2"/>
    <w:rsid w:val="00601D8E"/>
    <w:rsid w:val="00655D39"/>
    <w:rsid w:val="0067281F"/>
    <w:rsid w:val="006A6CAF"/>
    <w:rsid w:val="006F7EE4"/>
    <w:rsid w:val="00703D09"/>
    <w:rsid w:val="00704FD8"/>
    <w:rsid w:val="0076421C"/>
    <w:rsid w:val="00765BDD"/>
    <w:rsid w:val="00770B21"/>
    <w:rsid w:val="007B013C"/>
    <w:rsid w:val="008365DB"/>
    <w:rsid w:val="00837E20"/>
    <w:rsid w:val="008466FE"/>
    <w:rsid w:val="00865907"/>
    <w:rsid w:val="009107C1"/>
    <w:rsid w:val="009247A2"/>
    <w:rsid w:val="009C4A70"/>
    <w:rsid w:val="009C66F8"/>
    <w:rsid w:val="00A3201E"/>
    <w:rsid w:val="00A3681E"/>
    <w:rsid w:val="00A70057"/>
    <w:rsid w:val="00A86376"/>
    <w:rsid w:val="00A91FEE"/>
    <w:rsid w:val="00A95D36"/>
    <w:rsid w:val="00AD0DB0"/>
    <w:rsid w:val="00AD168B"/>
    <w:rsid w:val="00AD1CE4"/>
    <w:rsid w:val="00B174B3"/>
    <w:rsid w:val="00B652DA"/>
    <w:rsid w:val="00BB77CC"/>
    <w:rsid w:val="00BD14F9"/>
    <w:rsid w:val="00BD44EF"/>
    <w:rsid w:val="00BD7D3A"/>
    <w:rsid w:val="00C831BB"/>
    <w:rsid w:val="00CA1324"/>
    <w:rsid w:val="00CA3ABD"/>
    <w:rsid w:val="00CB0A2E"/>
    <w:rsid w:val="00CB1D6B"/>
    <w:rsid w:val="00CE084D"/>
    <w:rsid w:val="00CE6A38"/>
    <w:rsid w:val="00D060A1"/>
    <w:rsid w:val="00D2041F"/>
    <w:rsid w:val="00D20F8F"/>
    <w:rsid w:val="00D377E5"/>
    <w:rsid w:val="00D87066"/>
    <w:rsid w:val="00D96F9B"/>
    <w:rsid w:val="00DA514E"/>
    <w:rsid w:val="00DD4C10"/>
    <w:rsid w:val="00DF18BE"/>
    <w:rsid w:val="00DF3DA4"/>
    <w:rsid w:val="00E350AF"/>
    <w:rsid w:val="00E376D2"/>
    <w:rsid w:val="00E47B5B"/>
    <w:rsid w:val="00EA09E4"/>
    <w:rsid w:val="00EE7A77"/>
    <w:rsid w:val="00F0211E"/>
    <w:rsid w:val="00F66B30"/>
    <w:rsid w:val="00F92EC1"/>
    <w:rsid w:val="00FF60F3"/>
    <w:rsid w:val="405E2898"/>
    <w:rsid w:val="5DB900C0"/>
    <w:rsid w:val="66A77C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D84"/>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FC82B-0B84-4562-B338-9A438501A881}"/>
</file>

<file path=customXml/itemProps2.xml><?xml version="1.0" encoding="utf-8"?>
<ds:datastoreItem xmlns:ds="http://schemas.openxmlformats.org/officeDocument/2006/customXml" ds:itemID="{6A385CF7-8DE2-46C2-BB85-C872A0EF2457}"/>
</file>

<file path=customXml/itemProps3.xml><?xml version="1.0" encoding="utf-8"?>
<ds:datastoreItem xmlns:ds="http://schemas.openxmlformats.org/officeDocument/2006/customXml" ds:itemID="{02E96E84-00C8-4244-892B-26AD2FD0E684}"/>
</file>

<file path=customXml/itemProps4.xml><?xml version="1.0" encoding="utf-8"?>
<ds:datastoreItem xmlns:ds="http://schemas.openxmlformats.org/officeDocument/2006/customXml" ds:itemID="{55F1F737-2734-4CB4-B8E7-A4C87CBEDD40}"/>
</file>

<file path=docProps/app.xml><?xml version="1.0" encoding="utf-8"?>
<Properties xmlns="http://schemas.openxmlformats.org/officeDocument/2006/extended-properties" xmlns:vt="http://schemas.openxmlformats.org/officeDocument/2006/docPropsVTypes">
  <Template>Normal</Template>
  <TotalTime>4</TotalTime>
  <Pages>1</Pages>
  <Words>679</Words>
  <Characters>3871</Characters>
  <Application>Microsoft Office Word</Application>
  <DocSecurity>0</DocSecurity>
  <Lines>32</Lines>
  <Paragraphs>9</Paragraphs>
  <ScaleCrop>false</ScaleCrop>
  <Company>mlsd</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4</cp:revision>
  <cp:lastPrinted>2018-09-07T15:58:00Z</cp:lastPrinted>
  <dcterms:created xsi:type="dcterms:W3CDTF">2021-02-23T14:53:00Z</dcterms:created>
  <dcterms:modified xsi:type="dcterms:W3CDTF">2021-02-23T19:09:00Z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