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E42F2" w14:textId="77777777" w:rsidR="00D8120E" w:rsidRDefault="00D8120E" w:rsidP="00D8120E">
      <w:pPr>
        <w:pStyle w:val="Footer"/>
        <w:tabs>
          <w:tab w:val="clear" w:pos="4320"/>
          <w:tab w:val="clear" w:pos="8640"/>
        </w:tabs>
      </w:pPr>
      <w:r>
        <w:t>The Board authorizes the Director to do any act or thing or exercise any power that the Board may do, or is required to do, or may exercise, except those matters which, in accordance with provincial legislation, cannot be delegated. This delegation of authority to the Director specifically:</w:t>
      </w:r>
    </w:p>
    <w:p w14:paraId="3EBB19DA" w14:textId="77777777" w:rsidR="00D8120E" w:rsidRPr="001E6932" w:rsidRDefault="00D8120E" w:rsidP="00D8120E">
      <w:pPr>
        <w:pStyle w:val="Footer"/>
        <w:numPr>
          <w:ilvl w:val="0"/>
          <w:numId w:val="33"/>
        </w:numPr>
        <w:tabs>
          <w:tab w:val="clear" w:pos="1437"/>
          <w:tab w:val="clear" w:pos="4320"/>
          <w:tab w:val="clear" w:pos="8640"/>
          <w:tab w:val="num" w:pos="720"/>
        </w:tabs>
        <w:spacing w:before="120"/>
        <w:ind w:left="720"/>
      </w:pPr>
      <w:r w:rsidRPr="001E6932">
        <w:t>Includes any authority or responsibility set out in the Education Act and regulations as well as authority or responsibility set out in other legislation or regulations;</w:t>
      </w:r>
    </w:p>
    <w:p w14:paraId="2ADB952A" w14:textId="77777777" w:rsidR="00D8120E" w:rsidRPr="001E6932" w:rsidRDefault="00D8120E" w:rsidP="00D8120E">
      <w:pPr>
        <w:pStyle w:val="Footer"/>
        <w:numPr>
          <w:ilvl w:val="0"/>
          <w:numId w:val="33"/>
        </w:numPr>
        <w:tabs>
          <w:tab w:val="clear" w:pos="1437"/>
          <w:tab w:val="clear" w:pos="4320"/>
          <w:tab w:val="clear" w:pos="8640"/>
          <w:tab w:val="num" w:pos="720"/>
        </w:tabs>
        <w:spacing w:before="120"/>
        <w:ind w:left="720"/>
      </w:pPr>
      <w:r w:rsidRPr="001E6932">
        <w:t>Includes the ability to enact Administrative Procedures, regulations or practices required to carry out this authority; and also</w:t>
      </w:r>
    </w:p>
    <w:p w14:paraId="44F64559" w14:textId="77777777" w:rsidR="00D8120E" w:rsidRDefault="00D8120E" w:rsidP="00D8120E">
      <w:pPr>
        <w:pStyle w:val="Footer"/>
        <w:numPr>
          <w:ilvl w:val="0"/>
          <w:numId w:val="33"/>
        </w:numPr>
        <w:tabs>
          <w:tab w:val="clear" w:pos="1437"/>
          <w:tab w:val="clear" w:pos="4320"/>
          <w:tab w:val="clear" w:pos="8640"/>
          <w:tab w:val="num" w:pos="720"/>
        </w:tabs>
        <w:spacing w:before="120"/>
        <w:ind w:left="720"/>
      </w:pPr>
      <w:r w:rsidRPr="001E6932">
        <w:t>Includes the ability</w:t>
      </w:r>
      <w:r>
        <w:t xml:space="preserve"> to sub-delegate this authority and responsibility as required.</w:t>
      </w:r>
    </w:p>
    <w:p w14:paraId="36CF400C" w14:textId="77777777" w:rsidR="00D8120E" w:rsidRDefault="00D8120E" w:rsidP="00D8120E">
      <w:pPr>
        <w:pStyle w:val="Footer"/>
        <w:tabs>
          <w:tab w:val="clear" w:pos="4320"/>
          <w:tab w:val="clear" w:pos="8640"/>
        </w:tabs>
      </w:pPr>
    </w:p>
    <w:p w14:paraId="47D8E899" w14:textId="77777777" w:rsidR="00D8120E" w:rsidRDefault="00D8120E" w:rsidP="00D8120E">
      <w:pPr>
        <w:pStyle w:val="Footer"/>
        <w:tabs>
          <w:tab w:val="clear" w:pos="4320"/>
          <w:tab w:val="clear" w:pos="8640"/>
        </w:tabs>
      </w:pPr>
      <w:r>
        <w:t xml:space="preserve">Notwithstanding the above, the Board reserves to itself the authority to make decisions on specific matters requiring Board approval. This reserved authority of the Board is set out in Board policies, as amended from time to time. </w:t>
      </w:r>
    </w:p>
    <w:p w14:paraId="6760000F" w14:textId="77777777" w:rsidR="00D8120E" w:rsidRDefault="00D8120E" w:rsidP="00D8120E">
      <w:pPr>
        <w:pStyle w:val="Footer"/>
        <w:tabs>
          <w:tab w:val="clear" w:pos="4320"/>
          <w:tab w:val="clear" w:pos="8640"/>
        </w:tabs>
      </w:pPr>
    </w:p>
    <w:p w14:paraId="68EF2E6A" w14:textId="77777777" w:rsidR="00D8120E" w:rsidRDefault="00D8120E" w:rsidP="00D8120E">
      <w:pPr>
        <w:pStyle w:val="Footer"/>
        <w:tabs>
          <w:tab w:val="clear" w:pos="4320"/>
          <w:tab w:val="clear" w:pos="8640"/>
        </w:tabs>
      </w:pPr>
      <w:r>
        <w:t>Further, the Board requires that any new provincial, regional or local obligations must be initially brought to the Board for discussion, and determination of decision-making authority.</w:t>
      </w:r>
    </w:p>
    <w:p w14:paraId="3AD49916" w14:textId="77777777" w:rsidR="00D8120E" w:rsidRDefault="00D8120E" w:rsidP="00D8120E">
      <w:pPr>
        <w:pStyle w:val="Footer"/>
        <w:tabs>
          <w:tab w:val="clear" w:pos="4320"/>
          <w:tab w:val="clear" w:pos="8640"/>
        </w:tabs>
        <w:rPr>
          <w:b/>
          <w:bCs/>
        </w:rPr>
      </w:pPr>
    </w:p>
    <w:p w14:paraId="0901AF25" w14:textId="77777777" w:rsidR="00D8120E" w:rsidRDefault="00D8120E" w:rsidP="00D8120E">
      <w:pPr>
        <w:pStyle w:val="Footer"/>
        <w:tabs>
          <w:tab w:val="clear" w:pos="4320"/>
          <w:tab w:val="clear" w:pos="8640"/>
        </w:tabs>
        <w:rPr>
          <w:b/>
          <w:bCs/>
        </w:rPr>
      </w:pPr>
      <w:r>
        <w:rPr>
          <w:b/>
          <w:bCs/>
        </w:rPr>
        <w:t>Specifically</w:t>
      </w:r>
    </w:p>
    <w:p w14:paraId="20A8E33A" w14:textId="77777777" w:rsidR="00D8120E" w:rsidRDefault="00D8120E" w:rsidP="00D8120E">
      <w:pPr>
        <w:pStyle w:val="Footer"/>
        <w:tabs>
          <w:tab w:val="clear" w:pos="4320"/>
          <w:tab w:val="clear" w:pos="8640"/>
        </w:tabs>
        <w:rPr>
          <w:b/>
          <w:bCs/>
        </w:rPr>
      </w:pPr>
    </w:p>
    <w:p w14:paraId="0A21F82C" w14:textId="77777777" w:rsidR="00D8120E" w:rsidRDefault="00D8120E" w:rsidP="00D8120E">
      <w:pPr>
        <w:pStyle w:val="Footer"/>
        <w:numPr>
          <w:ilvl w:val="0"/>
          <w:numId w:val="32"/>
        </w:numPr>
        <w:tabs>
          <w:tab w:val="clear" w:pos="720"/>
          <w:tab w:val="clear" w:pos="4320"/>
          <w:tab w:val="clear" w:pos="8640"/>
          <w:tab w:val="num" w:pos="360"/>
        </w:tabs>
        <w:ind w:left="360"/>
      </w:pPr>
      <w:r>
        <w:t>The Director is directed to develop an Administrative Procedure to fulfill Board obligations created by any federal, provincial or local legislation which are not covered through Board policy.</w:t>
      </w:r>
    </w:p>
    <w:p w14:paraId="543A6A21" w14:textId="77777777" w:rsidR="00D8120E" w:rsidRDefault="00D8120E" w:rsidP="00D8120E">
      <w:pPr>
        <w:pStyle w:val="Footer"/>
        <w:tabs>
          <w:tab w:val="clear" w:pos="4320"/>
          <w:tab w:val="clear" w:pos="8640"/>
        </w:tabs>
      </w:pPr>
    </w:p>
    <w:p w14:paraId="60064C07" w14:textId="77777777" w:rsidR="00D8120E" w:rsidRDefault="00D8120E" w:rsidP="00D8120E">
      <w:pPr>
        <w:pStyle w:val="Footer"/>
        <w:numPr>
          <w:ilvl w:val="0"/>
          <w:numId w:val="32"/>
        </w:numPr>
        <w:tabs>
          <w:tab w:val="clear" w:pos="720"/>
          <w:tab w:val="clear" w:pos="4320"/>
          <w:tab w:val="clear" w:pos="8640"/>
          <w:tab w:val="num" w:pos="360"/>
        </w:tabs>
        <w:ind w:left="360"/>
      </w:pPr>
      <w:r>
        <w:t xml:space="preserve">The Board authorizes the payment of accounts for expenditures incurred within the approved Budget or specific Board decisions and in accordance with Board policy and generally accepted accounting principles, and delegates to the Director responsibility for certification of such payments. </w:t>
      </w:r>
    </w:p>
    <w:p w14:paraId="6C9F92CA" w14:textId="77777777" w:rsidR="00D8120E" w:rsidRDefault="00D8120E" w:rsidP="00D8120E">
      <w:pPr>
        <w:pStyle w:val="Footer"/>
        <w:tabs>
          <w:tab w:val="clear" w:pos="4320"/>
          <w:tab w:val="clear" w:pos="8640"/>
        </w:tabs>
      </w:pPr>
    </w:p>
    <w:p w14:paraId="40CF3EF4" w14:textId="77777777" w:rsidR="00D8120E" w:rsidRDefault="00D8120E" w:rsidP="00D8120E">
      <w:pPr>
        <w:pStyle w:val="Footer"/>
        <w:tabs>
          <w:tab w:val="clear" w:pos="4320"/>
          <w:tab w:val="clear" w:pos="8640"/>
        </w:tabs>
      </w:pPr>
    </w:p>
    <w:p w14:paraId="69AEDBF2" w14:textId="54E327D1" w:rsidR="00D8120E" w:rsidRDefault="00D8120E" w:rsidP="00D8120E">
      <w:pPr>
        <w:tabs>
          <w:tab w:val="left" w:pos="1080"/>
        </w:tabs>
      </w:pPr>
      <w:r>
        <w:rPr>
          <w:sz w:val="18"/>
        </w:rPr>
        <w:t xml:space="preserve">Reference: </w:t>
      </w:r>
      <w:r>
        <w:rPr>
          <w:sz w:val="18"/>
        </w:rPr>
        <w:tab/>
        <w:t xml:space="preserve">Sections 85, 109, 110 </w:t>
      </w:r>
      <w:r w:rsidR="00E148BD">
        <w:rPr>
          <w:sz w:val="18"/>
        </w:rPr>
        <w:t>The E</w:t>
      </w:r>
      <w:r>
        <w:rPr>
          <w:sz w:val="18"/>
        </w:rPr>
        <w:t>ducation Act</w:t>
      </w:r>
      <w:r w:rsidR="00E148BD">
        <w:rPr>
          <w:sz w:val="18"/>
        </w:rPr>
        <w:t xml:space="preserve"> 1995</w:t>
      </w:r>
    </w:p>
    <w:p w14:paraId="7438D3CA" w14:textId="77777777" w:rsidR="00D8120E" w:rsidRDefault="00D8120E" w:rsidP="00D8120E"/>
    <w:p w14:paraId="591D5709" w14:textId="77777777" w:rsidR="00D2041F" w:rsidRPr="009C66F8" w:rsidRDefault="00D2041F" w:rsidP="00A91FEE">
      <w:pPr>
        <w:tabs>
          <w:tab w:val="left" w:pos="930"/>
        </w:tabs>
        <w:rPr>
          <w:rFonts w:ascii="Franklin Gothic Book" w:hAnsi="Franklin Gothic Book"/>
          <w:sz w:val="12"/>
          <w:szCs w:val="12"/>
        </w:rPr>
      </w:pPr>
    </w:p>
    <w:p w14:paraId="48674C66" w14:textId="77777777" w:rsidR="004B4340" w:rsidRPr="00EA09E4" w:rsidRDefault="004B4340" w:rsidP="004B4340">
      <w:pPr>
        <w:rPr>
          <w:rFonts w:ascii="Times New Roman" w:hAnsi="Times New Roman" w:cs="Times New Roman"/>
          <w:szCs w:val="24"/>
        </w:rPr>
      </w:pPr>
    </w:p>
    <w:p w14:paraId="3DEABF88" w14:textId="77777777" w:rsidR="00770B21" w:rsidRPr="00770B21" w:rsidRDefault="00770B21" w:rsidP="004B4340">
      <w:pPr>
        <w:pStyle w:val="Heading1"/>
        <w:jc w:val="center"/>
        <w:rPr>
          <w:rFonts w:ascii="Franklin Gothic Book" w:hAnsi="Franklin Gothic Book"/>
          <w:sz w:val="20"/>
        </w:rPr>
      </w:pPr>
    </w:p>
    <w:sectPr w:rsidR="00770B21" w:rsidRPr="00770B21" w:rsidSect="00B174B3">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aperSrc w:first="258" w:other="262"/>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DA05C" w14:textId="77777777" w:rsidR="00314E1C" w:rsidRDefault="00314E1C">
      <w:r>
        <w:separator/>
      </w:r>
    </w:p>
  </w:endnote>
  <w:endnote w:type="continuationSeparator" w:id="0">
    <w:p w14:paraId="560AAF14" w14:textId="77777777" w:rsidR="00314E1C" w:rsidRDefault="0031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yriad Hebrew">
    <w:altName w:val="Tahoma"/>
    <w:panose1 w:val="00000000000000000000"/>
    <w:charset w:val="00"/>
    <w:family w:val="modern"/>
    <w:notTrueType/>
    <w:pitch w:val="variable"/>
    <w:sig w:usb0="00000807" w:usb1="40000000" w:usb2="00000000" w:usb3="00000000" w:csb0="0000002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E5D4C" w14:textId="77777777" w:rsidR="00AF7922" w:rsidRDefault="00AF7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19CB" w14:textId="77777777" w:rsidR="00A3681E" w:rsidRPr="009107C1" w:rsidRDefault="00A3681E" w:rsidP="00B174B3">
    <w:pPr>
      <w:pStyle w:val="Footer"/>
      <w:pBdr>
        <w:top w:val="single" w:sz="12" w:space="1" w:color="336699"/>
      </w:pBdr>
      <w:jc w:val="center"/>
      <w:rPr>
        <w:sz w:val="4"/>
        <w:szCs w:val="4"/>
      </w:rPr>
    </w:pPr>
  </w:p>
  <w:p w14:paraId="666D30FF" w14:textId="77777777" w:rsidR="00A3681E" w:rsidRPr="00B174B3" w:rsidRDefault="00BD7D3A" w:rsidP="00B174B3">
    <w:pPr>
      <w:pStyle w:val="Footer"/>
      <w:jc w:val="right"/>
    </w:pPr>
    <w:r>
      <w:rPr>
        <w:noProof/>
        <w:lang w:val="en-CA" w:eastAsia="en-CA"/>
      </w:rPr>
      <w:drawing>
        <wp:inline distT="0" distB="0" distL="0" distR="0" wp14:anchorId="4C5A4EDE" wp14:editId="3F908B6A">
          <wp:extent cx="1438275" cy="485775"/>
          <wp:effectExtent l="0" t="0" r="0" b="0"/>
          <wp:docPr id="1" name="Picture 1" descr="NWSD full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SD full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9510" w14:textId="77777777" w:rsidR="00A3681E" w:rsidRPr="00021343" w:rsidRDefault="00A3681E" w:rsidP="00B174B3">
    <w:pPr>
      <w:pStyle w:val="Footer"/>
      <w:pBdr>
        <w:top w:val="single" w:sz="12" w:space="1" w:color="336699"/>
      </w:pBdr>
      <w:jc w:val="center"/>
      <w:rPr>
        <w:rFonts w:ascii="Myriad Hebrew" w:hAnsi="Myriad Hebrew" w:cs="Myriad Hebrew"/>
        <w:sz w:val="4"/>
        <w:szCs w:val="4"/>
      </w:rPr>
    </w:pPr>
  </w:p>
  <w:p w14:paraId="192D5198" w14:textId="59C096B9" w:rsidR="00A3681E" w:rsidRPr="00655D39" w:rsidRDefault="0049647C" w:rsidP="0049647C">
    <w:pPr>
      <w:pStyle w:val="Footer"/>
      <w:rPr>
        <w:rFonts w:ascii="Myriad Hebrew" w:hAnsi="Myriad Hebrew" w:cs="Myriad Hebrew"/>
        <w:sz w:val="20"/>
      </w:rPr>
    </w:pPr>
    <w:r w:rsidRPr="00655D39">
      <w:rPr>
        <w:rFonts w:ascii="Myriad Hebrew" w:hAnsi="Myriad Hebrew" w:cs="Myriad Hebrew"/>
        <w:sz w:val="20"/>
      </w:rPr>
      <w:t>Northwest School Division</w:t>
    </w:r>
    <w:r w:rsidR="00AD0DB0" w:rsidRPr="00655D39">
      <w:rPr>
        <w:rFonts w:ascii="Myriad Hebrew" w:hAnsi="Myriad Hebrew" w:cs="Myriad Hebrew"/>
        <w:sz w:val="20"/>
      </w:rPr>
      <w:tab/>
    </w:r>
    <w:r w:rsidR="00AD0DB0" w:rsidRPr="00655D39">
      <w:rPr>
        <w:rFonts w:ascii="Myriad Hebrew" w:hAnsi="Myriad Hebrew" w:cs="Myriad Hebrew"/>
        <w:sz w:val="20"/>
      </w:rPr>
      <w:tab/>
      <w:t>J</w:t>
    </w:r>
    <w:r w:rsidR="00A95897">
      <w:rPr>
        <w:rFonts w:ascii="Myriad Hebrew" w:hAnsi="Myriad Hebrew" w:cs="Myriad Hebrew"/>
        <w:sz w:val="20"/>
      </w:rPr>
      <w:t>une</w:t>
    </w:r>
    <w:r w:rsidR="00AD0DB0" w:rsidRPr="00655D39">
      <w:rPr>
        <w:rFonts w:ascii="Myriad Hebrew" w:hAnsi="Myriad Hebrew" w:cs="Myriad Hebrew"/>
        <w:sz w:val="20"/>
      </w:rPr>
      <w:t xml:space="preserve"> 2020</w:t>
    </w:r>
  </w:p>
  <w:p w14:paraId="7A9FF255" w14:textId="3B2C3730" w:rsidR="0049647C" w:rsidRPr="00655D39" w:rsidRDefault="00AD0DB0" w:rsidP="0049647C">
    <w:pPr>
      <w:pStyle w:val="Footer"/>
      <w:rPr>
        <w:rFonts w:ascii="Myriad Hebrew" w:hAnsi="Myriad Hebrew" w:cs="Myriad Hebrew"/>
        <w:sz w:val="20"/>
      </w:rPr>
    </w:pPr>
    <w:r w:rsidRPr="00655D39">
      <w:rPr>
        <w:rFonts w:ascii="Myriad Hebrew" w:hAnsi="Myriad Hebrew" w:cs="Myriad Hebrew"/>
        <w:sz w:val="20"/>
      </w:rPr>
      <w:t>Board Policy Handbook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6FB0A" w14:textId="77777777" w:rsidR="00314E1C" w:rsidRDefault="00314E1C">
      <w:r>
        <w:separator/>
      </w:r>
    </w:p>
  </w:footnote>
  <w:footnote w:type="continuationSeparator" w:id="0">
    <w:p w14:paraId="6E44671F" w14:textId="77777777" w:rsidR="00314E1C" w:rsidRDefault="00314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88173" w14:textId="77777777" w:rsidR="00AF7922" w:rsidRDefault="00AF7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44C0" w14:textId="77777777" w:rsidR="00AF7922" w:rsidRDefault="00AF79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D414" w14:textId="03142D9A" w:rsidR="00AD0DB0" w:rsidRDefault="00AD0DB0" w:rsidP="00AD0DB0">
    <w:pPr>
      <w:pStyle w:val="Header"/>
      <w:tabs>
        <w:tab w:val="left" w:pos="735"/>
        <w:tab w:val="right" w:pos="9360"/>
      </w:tabs>
      <w:jc w:val="right"/>
      <w:rPr>
        <w:rFonts w:ascii="Times New Roman" w:hAnsi="Times New Roman" w:cs="Times New Roman"/>
        <w:b/>
        <w:sz w:val="28"/>
        <w:szCs w:val="28"/>
      </w:rPr>
    </w:pPr>
    <w:r>
      <w:rPr>
        <w:noProof/>
        <w:lang w:val="en-CA" w:eastAsia="en-CA"/>
      </w:rPr>
      <w:drawing>
        <wp:inline distT="0" distB="0" distL="0" distR="0" wp14:anchorId="3826254B" wp14:editId="2A717881">
          <wp:extent cx="2143125" cy="723900"/>
          <wp:effectExtent l="0" t="0" r="0" b="0"/>
          <wp:docPr id="14" name="Picture 14" descr="NWSD full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WSD full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23900"/>
                  </a:xfrm>
                  <a:prstGeom prst="rect">
                    <a:avLst/>
                  </a:prstGeom>
                  <a:noFill/>
                  <a:ln>
                    <a:noFill/>
                  </a:ln>
                </pic:spPr>
              </pic:pic>
            </a:graphicData>
          </a:graphic>
        </wp:inline>
      </w:drawing>
    </w:r>
  </w:p>
  <w:p w14:paraId="6ED3D954" w14:textId="79BA48D2" w:rsidR="00A3681E" w:rsidRDefault="00AD0DB0" w:rsidP="0049647C">
    <w:pPr>
      <w:pStyle w:val="Header"/>
      <w:tabs>
        <w:tab w:val="left" w:pos="735"/>
        <w:tab w:val="right" w:pos="9360"/>
      </w:tabs>
    </w:pPr>
    <w:r>
      <w:rPr>
        <w:rFonts w:ascii="Times New Roman" w:hAnsi="Times New Roman" w:cs="Times New Roman"/>
        <w:b/>
        <w:sz w:val="28"/>
        <w:szCs w:val="28"/>
      </w:rPr>
      <w:t>Policy 1</w:t>
    </w:r>
    <w:r w:rsidR="00AF7922">
      <w:rPr>
        <w:rFonts w:ascii="Times New Roman" w:hAnsi="Times New Roman" w:cs="Times New Roman"/>
        <w:b/>
        <w:sz w:val="28"/>
        <w:szCs w:val="28"/>
      </w:rPr>
      <w:t>1</w:t>
    </w:r>
    <w:bookmarkStart w:id="0" w:name="_GoBack"/>
    <w:bookmarkEnd w:id="0"/>
    <w:r>
      <w:rPr>
        <w:rFonts w:ascii="Times New Roman" w:hAnsi="Times New Roman" w:cs="Times New Roman"/>
        <w:b/>
        <w:sz w:val="28"/>
        <w:szCs w:val="28"/>
      </w:rPr>
      <w:t xml:space="preserve"> – </w:t>
    </w:r>
    <w:r w:rsidR="009B748B">
      <w:rPr>
        <w:rFonts w:ascii="Times New Roman" w:hAnsi="Times New Roman" w:cs="Times New Roman"/>
        <w:b/>
        <w:sz w:val="28"/>
        <w:szCs w:val="28"/>
      </w:rPr>
      <w:t>BOARD DELEGATION OF AUTHORITY</w:t>
    </w:r>
    <w:r w:rsidR="0049647C">
      <w:tab/>
    </w:r>
    <w:r w:rsidR="0049647C">
      <w:tab/>
      <w:t xml:space="preserve">  </w:t>
    </w:r>
  </w:p>
  <w:p w14:paraId="50454FFE" w14:textId="77777777" w:rsidR="00A3681E" w:rsidRPr="009107C1" w:rsidRDefault="00A3681E" w:rsidP="00B174B3">
    <w:pPr>
      <w:pStyle w:val="Header"/>
      <w:pBdr>
        <w:bottom w:val="thinThickSmallGap" w:sz="18" w:space="1" w:color="336699"/>
      </w:pBdr>
      <w:jc w:val="right"/>
      <w:rPr>
        <w:sz w:val="12"/>
        <w:szCs w:val="12"/>
      </w:rPr>
    </w:pPr>
  </w:p>
  <w:p w14:paraId="0E1AB372" w14:textId="77777777" w:rsidR="00A3681E" w:rsidRDefault="00A36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22F4"/>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D7B516B"/>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E83A9A"/>
    <w:multiLevelType w:val="multilevel"/>
    <w:tmpl w:val="2AB2575E"/>
    <w:lvl w:ilvl="0">
      <w:start w:val="1"/>
      <w:numFmt w:val="decimal"/>
      <w:lvlText w:val="%1."/>
      <w:lvlJc w:val="left"/>
      <w:pPr>
        <w:ind w:left="720" w:hanging="360"/>
      </w:pPr>
    </w:lvl>
    <w:lvl w:ilvl="1">
      <w:start w:val="2"/>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F77F73"/>
    <w:multiLevelType w:val="hybridMultilevel"/>
    <w:tmpl w:val="01686628"/>
    <w:lvl w:ilvl="0" w:tplc="04090001">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cs="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4" w15:restartNumberingAfterBreak="0">
    <w:nsid w:val="13264AA2"/>
    <w:multiLevelType w:val="hybridMultilevel"/>
    <w:tmpl w:val="B9B27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402606"/>
    <w:multiLevelType w:val="hybridMultilevel"/>
    <w:tmpl w:val="E490FC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BD5124"/>
    <w:multiLevelType w:val="hybridMultilevel"/>
    <w:tmpl w:val="10A62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0252A"/>
    <w:multiLevelType w:val="hybridMultilevel"/>
    <w:tmpl w:val="5A98D0F2"/>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D352371"/>
    <w:multiLevelType w:val="multilevel"/>
    <w:tmpl w:val="C3BE03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711FD2"/>
    <w:multiLevelType w:val="multilevel"/>
    <w:tmpl w:val="010C72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0919FB"/>
    <w:multiLevelType w:val="multilevel"/>
    <w:tmpl w:val="761693B8"/>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BE22A92"/>
    <w:multiLevelType w:val="multilevel"/>
    <w:tmpl w:val="D850FF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C7E1406"/>
    <w:multiLevelType w:val="multilevel"/>
    <w:tmpl w:val="CD1EB0A2"/>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F1750CD"/>
    <w:multiLevelType w:val="hybridMultilevel"/>
    <w:tmpl w:val="4DFE69F0"/>
    <w:lvl w:ilvl="0" w:tplc="8BAE1CA6">
      <w:start w:val="1"/>
      <w:numFmt w:val="decimal"/>
      <w:lvlText w:val="%1."/>
      <w:lvlJc w:val="left"/>
      <w:pPr>
        <w:tabs>
          <w:tab w:val="num" w:pos="720"/>
        </w:tabs>
        <w:ind w:left="720" w:hanging="360"/>
      </w:pPr>
      <w:rPr>
        <w:rFonts w:hint="default"/>
      </w:rPr>
    </w:lvl>
    <w:lvl w:ilvl="1" w:tplc="5024F2DC">
      <w:numFmt w:val="none"/>
      <w:lvlText w:val=""/>
      <w:lvlJc w:val="left"/>
      <w:pPr>
        <w:tabs>
          <w:tab w:val="num" w:pos="360"/>
        </w:tabs>
      </w:pPr>
    </w:lvl>
    <w:lvl w:ilvl="2" w:tplc="6A887960">
      <w:numFmt w:val="none"/>
      <w:lvlText w:val=""/>
      <w:lvlJc w:val="left"/>
      <w:pPr>
        <w:tabs>
          <w:tab w:val="num" w:pos="360"/>
        </w:tabs>
      </w:pPr>
    </w:lvl>
    <w:lvl w:ilvl="3" w:tplc="F52C4A0C">
      <w:numFmt w:val="none"/>
      <w:lvlText w:val=""/>
      <w:lvlJc w:val="left"/>
      <w:pPr>
        <w:tabs>
          <w:tab w:val="num" w:pos="360"/>
        </w:tabs>
      </w:pPr>
    </w:lvl>
    <w:lvl w:ilvl="4" w:tplc="21CE3B96">
      <w:numFmt w:val="none"/>
      <w:lvlText w:val=""/>
      <w:lvlJc w:val="left"/>
      <w:pPr>
        <w:tabs>
          <w:tab w:val="num" w:pos="360"/>
        </w:tabs>
      </w:pPr>
    </w:lvl>
    <w:lvl w:ilvl="5" w:tplc="3F1A24C0">
      <w:numFmt w:val="none"/>
      <w:lvlText w:val=""/>
      <w:lvlJc w:val="left"/>
      <w:pPr>
        <w:tabs>
          <w:tab w:val="num" w:pos="360"/>
        </w:tabs>
      </w:pPr>
    </w:lvl>
    <w:lvl w:ilvl="6" w:tplc="4E520CC8">
      <w:numFmt w:val="none"/>
      <w:lvlText w:val=""/>
      <w:lvlJc w:val="left"/>
      <w:pPr>
        <w:tabs>
          <w:tab w:val="num" w:pos="360"/>
        </w:tabs>
      </w:pPr>
    </w:lvl>
    <w:lvl w:ilvl="7" w:tplc="901620B8">
      <w:numFmt w:val="none"/>
      <w:lvlText w:val=""/>
      <w:lvlJc w:val="left"/>
      <w:pPr>
        <w:tabs>
          <w:tab w:val="num" w:pos="360"/>
        </w:tabs>
      </w:pPr>
    </w:lvl>
    <w:lvl w:ilvl="8" w:tplc="797622CE">
      <w:numFmt w:val="none"/>
      <w:lvlText w:val=""/>
      <w:lvlJc w:val="left"/>
      <w:pPr>
        <w:tabs>
          <w:tab w:val="num" w:pos="360"/>
        </w:tabs>
      </w:pPr>
    </w:lvl>
  </w:abstractNum>
  <w:abstractNum w:abstractNumId="14" w15:restartNumberingAfterBreak="0">
    <w:nsid w:val="30492A44"/>
    <w:multiLevelType w:val="multilevel"/>
    <w:tmpl w:val="ECD2C1F8"/>
    <w:lvl w:ilvl="0">
      <w:start w:val="1"/>
      <w:numFmt w:val="decimal"/>
      <w:lvlText w:val="%1."/>
      <w:lvlJc w:val="left"/>
      <w:pPr>
        <w:tabs>
          <w:tab w:val="num" w:pos="360"/>
        </w:tabs>
        <w:ind w:left="360" w:hanging="360"/>
      </w:pPr>
      <w:rPr>
        <w:rFonts w:ascii="Arial" w:hAnsi="Arial" w:hint="default"/>
        <w:b w:val="0"/>
        <w:i w:val="0"/>
        <w:color w:val="auto"/>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0AF589E"/>
    <w:multiLevelType w:val="hybridMultilevel"/>
    <w:tmpl w:val="53F4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052E9"/>
    <w:multiLevelType w:val="hybridMultilevel"/>
    <w:tmpl w:val="F1A02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3F1FAB"/>
    <w:multiLevelType w:val="hybridMultilevel"/>
    <w:tmpl w:val="45263A8A"/>
    <w:lvl w:ilvl="0" w:tplc="F5E6FE16">
      <w:start w:val="1"/>
      <w:numFmt w:val="decimal"/>
      <w:lvlText w:val="%1."/>
      <w:lvlJc w:val="left"/>
      <w:pPr>
        <w:ind w:left="720" w:hanging="360"/>
      </w:pPr>
      <w:rPr>
        <w:rFonts w:ascii="Franklin Gothic Book" w:hAnsi="Franklin Gothic Book"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0E970B6"/>
    <w:multiLevelType w:val="hybridMultilevel"/>
    <w:tmpl w:val="98BCE7CC"/>
    <w:lvl w:ilvl="0" w:tplc="217C0C8C">
      <w:start w:val="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395C9D"/>
    <w:multiLevelType w:val="multilevel"/>
    <w:tmpl w:val="CA34C482"/>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Franklin Gothic Book" w:hAnsi="Franklin Gothic Book" w:hint="default"/>
        <w:b w:val="0"/>
        <w:i w:val="0"/>
        <w:sz w:val="24"/>
        <w:szCs w:val="24"/>
      </w:rPr>
    </w:lvl>
    <w:lvl w:ilvl="2">
      <w:start w:val="1"/>
      <w:numFmt w:val="decimal"/>
      <w:lvlText w:val="%1.%2.%3"/>
      <w:lvlJc w:val="left"/>
      <w:pPr>
        <w:tabs>
          <w:tab w:val="num" w:pos="1588"/>
        </w:tabs>
        <w:ind w:left="1871"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3384EAC"/>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42836DA"/>
    <w:multiLevelType w:val="hybridMultilevel"/>
    <w:tmpl w:val="10841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81A2E04"/>
    <w:multiLevelType w:val="hybridMultilevel"/>
    <w:tmpl w:val="C5F4A9EA"/>
    <w:lvl w:ilvl="0" w:tplc="0409000F">
      <w:start w:val="1"/>
      <w:numFmt w:val="decimal"/>
      <w:lvlText w:val="%1."/>
      <w:lvlJc w:val="left"/>
      <w:pPr>
        <w:tabs>
          <w:tab w:val="num" w:pos="720"/>
        </w:tabs>
        <w:ind w:left="720" w:hanging="360"/>
      </w:pPr>
    </w:lvl>
    <w:lvl w:ilvl="1" w:tplc="FC201C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AC768C"/>
    <w:multiLevelType w:val="hybridMultilevel"/>
    <w:tmpl w:val="DC542902"/>
    <w:lvl w:ilvl="0" w:tplc="6ADC08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8D53918"/>
    <w:multiLevelType w:val="multilevel"/>
    <w:tmpl w:val="686EC88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980"/>
        </w:tabs>
        <w:ind w:left="198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25" w15:restartNumberingAfterBreak="0">
    <w:nsid w:val="5A193DDC"/>
    <w:multiLevelType w:val="multilevel"/>
    <w:tmpl w:val="7F6A66E4"/>
    <w:lvl w:ilvl="0">
      <w:start w:val="1"/>
      <w:numFmt w:val="decimal"/>
      <w:lvlText w:val="%1."/>
      <w:lvlJc w:val="left"/>
      <w:pPr>
        <w:tabs>
          <w:tab w:val="num" w:pos="501"/>
        </w:tabs>
        <w:ind w:left="501" w:hanging="360"/>
      </w:pPr>
      <w:rPr>
        <w:rFonts w:ascii="Arial" w:hAnsi="Arial" w:hint="default"/>
        <w:b w:val="0"/>
        <w:i w:val="0"/>
        <w:sz w:val="22"/>
        <w:szCs w:val="22"/>
      </w:rPr>
    </w:lvl>
    <w:lvl w:ilvl="1">
      <w:start w:val="1"/>
      <w:numFmt w:val="decimal"/>
      <w:lvlText w:val="%1.%2"/>
      <w:lvlJc w:val="left"/>
      <w:pPr>
        <w:tabs>
          <w:tab w:val="num" w:pos="1218"/>
        </w:tabs>
        <w:ind w:left="1218" w:hanging="720"/>
      </w:pPr>
      <w:rPr>
        <w:rFonts w:ascii="Franklin Gothic Book" w:hAnsi="Franklin Gothic Book" w:hint="default"/>
        <w:b w:val="0"/>
        <w:i w:val="0"/>
        <w:sz w:val="24"/>
        <w:szCs w:val="24"/>
      </w:rPr>
    </w:lvl>
    <w:lvl w:ilvl="2">
      <w:start w:val="1"/>
      <w:numFmt w:val="decimal"/>
      <w:lvlText w:val="%1.%2.%3"/>
      <w:lvlJc w:val="left"/>
      <w:pPr>
        <w:tabs>
          <w:tab w:val="num" w:pos="2126"/>
        </w:tabs>
        <w:ind w:left="2126" w:hanging="908"/>
      </w:pPr>
      <w:rPr>
        <w:rFonts w:hint="default"/>
        <w:b w:val="0"/>
        <w:i w:val="0"/>
      </w:rPr>
    </w:lvl>
    <w:lvl w:ilvl="3">
      <w:start w:val="1"/>
      <w:numFmt w:val="decimal"/>
      <w:lvlText w:val="%1.%2.%3.%4."/>
      <w:lvlJc w:val="left"/>
      <w:pPr>
        <w:tabs>
          <w:tab w:val="num" w:pos="3203"/>
        </w:tabs>
        <w:ind w:left="3203" w:hanging="1077"/>
      </w:pPr>
      <w:rPr>
        <w:rFonts w:hint="default"/>
        <w:b w:val="0"/>
        <w:i w:val="0"/>
      </w:rPr>
    </w:lvl>
    <w:lvl w:ilvl="4">
      <w:start w:val="1"/>
      <w:numFmt w:val="decimal"/>
      <w:lvlText w:val="%1.%2.%3.%4.%5."/>
      <w:lvlJc w:val="left"/>
      <w:pPr>
        <w:tabs>
          <w:tab w:val="num" w:pos="2661"/>
        </w:tabs>
        <w:ind w:left="2373" w:hanging="792"/>
      </w:pPr>
      <w:rPr>
        <w:rFonts w:hint="default"/>
      </w:rPr>
    </w:lvl>
    <w:lvl w:ilvl="5">
      <w:start w:val="1"/>
      <w:numFmt w:val="decimal"/>
      <w:lvlText w:val="%1.%2.%3.%4.%5.%6."/>
      <w:lvlJc w:val="left"/>
      <w:pPr>
        <w:tabs>
          <w:tab w:val="num" w:pos="338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46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26" w15:restartNumberingAfterBreak="0">
    <w:nsid w:val="64E87656"/>
    <w:multiLevelType w:val="multilevel"/>
    <w:tmpl w:val="1096C486"/>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27" w15:restartNumberingAfterBreak="0">
    <w:nsid w:val="68F559F4"/>
    <w:multiLevelType w:val="multilevel"/>
    <w:tmpl w:val="ADAE82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28" w15:restartNumberingAfterBreak="0">
    <w:nsid w:val="6D4E116D"/>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004272"/>
    <w:multiLevelType w:val="multilevel"/>
    <w:tmpl w:val="3106164E"/>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F5D07B9"/>
    <w:multiLevelType w:val="hybridMultilevel"/>
    <w:tmpl w:val="6136DB54"/>
    <w:lvl w:ilvl="0" w:tplc="B7049646">
      <w:start w:val="2"/>
      <w:numFmt w:val="decimal"/>
      <w:lvlText w:val="%1."/>
      <w:lvlJc w:val="left"/>
      <w:pPr>
        <w:tabs>
          <w:tab w:val="num" w:pos="720"/>
        </w:tabs>
        <w:ind w:left="720" w:hanging="360"/>
      </w:pPr>
      <w:rPr>
        <w:rFonts w:hint="default"/>
        <w:sz w:val="24"/>
        <w:szCs w:val="24"/>
      </w:rPr>
    </w:lvl>
    <w:lvl w:ilvl="1" w:tplc="6B8435F8">
      <w:numFmt w:val="none"/>
      <w:lvlText w:val=""/>
      <w:lvlJc w:val="left"/>
      <w:pPr>
        <w:tabs>
          <w:tab w:val="num" w:pos="360"/>
        </w:tabs>
      </w:pPr>
    </w:lvl>
    <w:lvl w:ilvl="2" w:tplc="CF00CB44">
      <w:numFmt w:val="none"/>
      <w:lvlText w:val=""/>
      <w:lvlJc w:val="left"/>
      <w:pPr>
        <w:tabs>
          <w:tab w:val="num" w:pos="360"/>
        </w:tabs>
      </w:pPr>
    </w:lvl>
    <w:lvl w:ilvl="3" w:tplc="AD82F7F2">
      <w:numFmt w:val="none"/>
      <w:lvlText w:val=""/>
      <w:lvlJc w:val="left"/>
      <w:pPr>
        <w:tabs>
          <w:tab w:val="num" w:pos="360"/>
        </w:tabs>
      </w:pPr>
    </w:lvl>
    <w:lvl w:ilvl="4" w:tplc="93A0D426">
      <w:numFmt w:val="none"/>
      <w:lvlText w:val=""/>
      <w:lvlJc w:val="left"/>
      <w:pPr>
        <w:tabs>
          <w:tab w:val="num" w:pos="360"/>
        </w:tabs>
      </w:pPr>
    </w:lvl>
    <w:lvl w:ilvl="5" w:tplc="7712571A">
      <w:numFmt w:val="none"/>
      <w:lvlText w:val=""/>
      <w:lvlJc w:val="left"/>
      <w:pPr>
        <w:tabs>
          <w:tab w:val="num" w:pos="360"/>
        </w:tabs>
      </w:pPr>
    </w:lvl>
    <w:lvl w:ilvl="6" w:tplc="D7321BC4">
      <w:numFmt w:val="none"/>
      <w:lvlText w:val=""/>
      <w:lvlJc w:val="left"/>
      <w:pPr>
        <w:tabs>
          <w:tab w:val="num" w:pos="360"/>
        </w:tabs>
      </w:pPr>
    </w:lvl>
    <w:lvl w:ilvl="7" w:tplc="A42A73C0">
      <w:numFmt w:val="none"/>
      <w:lvlText w:val=""/>
      <w:lvlJc w:val="left"/>
      <w:pPr>
        <w:tabs>
          <w:tab w:val="num" w:pos="360"/>
        </w:tabs>
      </w:pPr>
    </w:lvl>
    <w:lvl w:ilvl="8" w:tplc="F8D6B03C">
      <w:numFmt w:val="none"/>
      <w:lvlText w:val=""/>
      <w:lvlJc w:val="left"/>
      <w:pPr>
        <w:tabs>
          <w:tab w:val="num" w:pos="360"/>
        </w:tabs>
      </w:pPr>
    </w:lvl>
  </w:abstractNum>
  <w:abstractNum w:abstractNumId="31" w15:restartNumberingAfterBreak="0">
    <w:nsid w:val="70FA7D06"/>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33A36C2"/>
    <w:multiLevelType w:val="hybridMultilevel"/>
    <w:tmpl w:val="EBEC75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14"/>
  </w:num>
  <w:num w:numId="3">
    <w:abstractNumId w:val="5"/>
  </w:num>
  <w:num w:numId="4">
    <w:abstractNumId w:val="17"/>
  </w:num>
  <w:num w:numId="5">
    <w:abstractNumId w:val="28"/>
  </w:num>
  <w:num w:numId="6">
    <w:abstractNumId w:val="0"/>
  </w:num>
  <w:num w:numId="7">
    <w:abstractNumId w:val="20"/>
  </w:num>
  <w:num w:numId="8">
    <w:abstractNumId w:val="15"/>
  </w:num>
  <w:num w:numId="9">
    <w:abstractNumId w:val="22"/>
  </w:num>
  <w:num w:numId="10">
    <w:abstractNumId w:val="31"/>
  </w:num>
  <w:num w:numId="11">
    <w:abstractNumId w:val="1"/>
  </w:num>
  <w:num w:numId="12">
    <w:abstractNumId w:val="32"/>
  </w:num>
  <w:num w:numId="13">
    <w:abstractNumId w:val="23"/>
  </w:num>
  <w:num w:numId="14">
    <w:abstractNumId w:val="2"/>
  </w:num>
  <w:num w:numId="15">
    <w:abstractNumId w:val="7"/>
  </w:num>
  <w:num w:numId="16">
    <w:abstractNumId w:val="21"/>
  </w:num>
  <w:num w:numId="17">
    <w:abstractNumId w:val="4"/>
  </w:num>
  <w:num w:numId="18">
    <w:abstractNumId w:val="18"/>
  </w:num>
  <w:num w:numId="19">
    <w:abstractNumId w:val="16"/>
  </w:num>
  <w:num w:numId="20">
    <w:abstractNumId w:val="12"/>
  </w:num>
  <w:num w:numId="21">
    <w:abstractNumId w:val="19"/>
  </w:num>
  <w:num w:numId="22">
    <w:abstractNumId w:val="10"/>
  </w:num>
  <w:num w:numId="23">
    <w:abstractNumId w:val="30"/>
  </w:num>
  <w:num w:numId="24">
    <w:abstractNumId w:val="11"/>
  </w:num>
  <w:num w:numId="25">
    <w:abstractNumId w:val="8"/>
  </w:num>
  <w:num w:numId="26">
    <w:abstractNumId w:val="9"/>
  </w:num>
  <w:num w:numId="27">
    <w:abstractNumId w:val="24"/>
  </w:num>
  <w:num w:numId="28">
    <w:abstractNumId w:val="26"/>
  </w:num>
  <w:num w:numId="29">
    <w:abstractNumId w:val="27"/>
  </w:num>
  <w:num w:numId="30">
    <w:abstractNumId w:val="6"/>
  </w:num>
  <w:num w:numId="31">
    <w:abstractNumId w:val="29"/>
  </w:num>
  <w:num w:numId="32">
    <w:abstractNumId w:val="1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47C"/>
    <w:rsid w:val="00003560"/>
    <w:rsid w:val="00021343"/>
    <w:rsid w:val="00051504"/>
    <w:rsid w:val="00055332"/>
    <w:rsid w:val="000863B2"/>
    <w:rsid w:val="00096F39"/>
    <w:rsid w:val="000A46C4"/>
    <w:rsid w:val="000D4446"/>
    <w:rsid w:val="0010630D"/>
    <w:rsid w:val="001265DC"/>
    <w:rsid w:val="00174F68"/>
    <w:rsid w:val="001A3FA8"/>
    <w:rsid w:val="001C00F7"/>
    <w:rsid w:val="001C0109"/>
    <w:rsid w:val="002462E8"/>
    <w:rsid w:val="00274922"/>
    <w:rsid w:val="002858E2"/>
    <w:rsid w:val="00296C77"/>
    <w:rsid w:val="002B13F6"/>
    <w:rsid w:val="002C3D2C"/>
    <w:rsid w:val="002D0856"/>
    <w:rsid w:val="003001ED"/>
    <w:rsid w:val="00314E1C"/>
    <w:rsid w:val="00317588"/>
    <w:rsid w:val="00346912"/>
    <w:rsid w:val="00360FA1"/>
    <w:rsid w:val="003803E2"/>
    <w:rsid w:val="003948D4"/>
    <w:rsid w:val="00395EDE"/>
    <w:rsid w:val="004006B1"/>
    <w:rsid w:val="00411982"/>
    <w:rsid w:val="004329D7"/>
    <w:rsid w:val="00473C80"/>
    <w:rsid w:val="0049647C"/>
    <w:rsid w:val="004B4340"/>
    <w:rsid w:val="004B5191"/>
    <w:rsid w:val="004C0FC2"/>
    <w:rsid w:val="00504972"/>
    <w:rsid w:val="00510DC1"/>
    <w:rsid w:val="00540F50"/>
    <w:rsid w:val="00584071"/>
    <w:rsid w:val="005940C6"/>
    <w:rsid w:val="005A7E16"/>
    <w:rsid w:val="005E2ED8"/>
    <w:rsid w:val="005E7BF2"/>
    <w:rsid w:val="00600DC6"/>
    <w:rsid w:val="00601D8E"/>
    <w:rsid w:val="00643385"/>
    <w:rsid w:val="00655D39"/>
    <w:rsid w:val="0067281F"/>
    <w:rsid w:val="006A6CAF"/>
    <w:rsid w:val="006F7EE4"/>
    <w:rsid w:val="00703D09"/>
    <w:rsid w:val="00704FD8"/>
    <w:rsid w:val="0073729B"/>
    <w:rsid w:val="0076421C"/>
    <w:rsid w:val="00765BDD"/>
    <w:rsid w:val="00770B21"/>
    <w:rsid w:val="008365DB"/>
    <w:rsid w:val="00837E20"/>
    <w:rsid w:val="008466FE"/>
    <w:rsid w:val="00865907"/>
    <w:rsid w:val="009107C1"/>
    <w:rsid w:val="009B748B"/>
    <w:rsid w:val="009C4A70"/>
    <w:rsid w:val="009C66F8"/>
    <w:rsid w:val="009E5E10"/>
    <w:rsid w:val="009E7205"/>
    <w:rsid w:val="00A3201E"/>
    <w:rsid w:val="00A3681E"/>
    <w:rsid w:val="00A86376"/>
    <w:rsid w:val="00A91FEE"/>
    <w:rsid w:val="00A95897"/>
    <w:rsid w:val="00A95D36"/>
    <w:rsid w:val="00AC2C11"/>
    <w:rsid w:val="00AD0DB0"/>
    <w:rsid w:val="00AD168B"/>
    <w:rsid w:val="00AD1CE4"/>
    <w:rsid w:val="00AF7922"/>
    <w:rsid w:val="00B174B3"/>
    <w:rsid w:val="00B652DA"/>
    <w:rsid w:val="00BB77CC"/>
    <w:rsid w:val="00BD14F9"/>
    <w:rsid w:val="00BD7D3A"/>
    <w:rsid w:val="00C831BB"/>
    <w:rsid w:val="00CA1324"/>
    <w:rsid w:val="00CA3ABD"/>
    <w:rsid w:val="00CB0A2E"/>
    <w:rsid w:val="00CB1D6B"/>
    <w:rsid w:val="00CE084D"/>
    <w:rsid w:val="00CE6A38"/>
    <w:rsid w:val="00D060A1"/>
    <w:rsid w:val="00D2041F"/>
    <w:rsid w:val="00D20F8F"/>
    <w:rsid w:val="00D8120E"/>
    <w:rsid w:val="00D87066"/>
    <w:rsid w:val="00D96F9B"/>
    <w:rsid w:val="00DA514E"/>
    <w:rsid w:val="00DD4C10"/>
    <w:rsid w:val="00DF18BE"/>
    <w:rsid w:val="00DF3DA4"/>
    <w:rsid w:val="00E148BD"/>
    <w:rsid w:val="00E350AF"/>
    <w:rsid w:val="00E47B5B"/>
    <w:rsid w:val="00EA09E4"/>
    <w:rsid w:val="00EE7A77"/>
    <w:rsid w:val="00F0211E"/>
    <w:rsid w:val="00F66B30"/>
    <w:rsid w:val="00F66D8A"/>
    <w:rsid w:val="00F77CBD"/>
    <w:rsid w:val="00F92EC1"/>
    <w:rsid w:val="00FE36AA"/>
    <w:rsid w:val="00FF60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8322AA"/>
  <w15:chartTrackingRefBased/>
  <w15:docId w15:val="{9BB71520-FAC5-4829-8572-D93B5675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205"/>
    <w:rPr>
      <w:rFonts w:ascii="Arial" w:hAnsi="Arial" w:cs="Arial"/>
      <w:sz w:val="22"/>
      <w:lang w:val="en-US" w:eastAsia="en-US"/>
    </w:rPr>
  </w:style>
  <w:style w:type="paragraph" w:styleId="Heading1">
    <w:name w:val="heading 1"/>
    <w:basedOn w:val="Normal"/>
    <w:next w:val="Normal"/>
    <w:link w:val="Heading1Char"/>
    <w:qFormat/>
    <w:rsid w:val="000A46C4"/>
    <w:pPr>
      <w:keepNext/>
      <w:outlineLvl w:val="0"/>
    </w:pPr>
    <w:rPr>
      <w:b/>
      <w:bCs/>
    </w:rPr>
  </w:style>
  <w:style w:type="paragraph" w:styleId="Heading6">
    <w:name w:val="heading 6"/>
    <w:basedOn w:val="Normal"/>
    <w:next w:val="Normal"/>
    <w:link w:val="Heading6Char"/>
    <w:qFormat/>
    <w:rsid w:val="00411982"/>
    <w:pPr>
      <w:spacing w:before="240" w:after="60"/>
      <w:outlineLvl w:val="5"/>
    </w:pPr>
    <w:rPr>
      <w:rFonts w:ascii="Times New Roman" w:hAnsi="Times New Roman"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3E2"/>
    <w:pPr>
      <w:tabs>
        <w:tab w:val="center" w:pos="4320"/>
        <w:tab w:val="right" w:pos="8640"/>
      </w:tabs>
    </w:pPr>
  </w:style>
  <w:style w:type="paragraph" w:styleId="Footer">
    <w:name w:val="footer"/>
    <w:basedOn w:val="Normal"/>
    <w:link w:val="FooterChar"/>
    <w:rsid w:val="003803E2"/>
    <w:pPr>
      <w:tabs>
        <w:tab w:val="center" w:pos="4320"/>
        <w:tab w:val="right" w:pos="8640"/>
      </w:tabs>
    </w:pPr>
  </w:style>
  <w:style w:type="paragraph" w:styleId="BalloonText">
    <w:name w:val="Balloon Text"/>
    <w:basedOn w:val="Normal"/>
    <w:semiHidden/>
    <w:rsid w:val="00346912"/>
    <w:rPr>
      <w:rFonts w:ascii="Tahoma" w:hAnsi="Tahoma" w:cs="Tahoma"/>
      <w:sz w:val="16"/>
      <w:szCs w:val="16"/>
    </w:rPr>
  </w:style>
  <w:style w:type="character" w:customStyle="1" w:styleId="FooterChar">
    <w:name w:val="Footer Char"/>
    <w:link w:val="Footer"/>
    <w:rsid w:val="00CA3ABD"/>
    <w:rPr>
      <w:sz w:val="24"/>
      <w:lang w:val="en-US" w:eastAsia="en-US"/>
    </w:rPr>
  </w:style>
  <w:style w:type="character" w:customStyle="1" w:styleId="Heading1Char">
    <w:name w:val="Heading 1 Char"/>
    <w:link w:val="Heading1"/>
    <w:rsid w:val="000A46C4"/>
    <w:rPr>
      <w:rFonts w:ascii="Arial" w:hAnsi="Arial" w:cs="Courier New"/>
      <w:b/>
      <w:bCs/>
      <w:sz w:val="24"/>
    </w:rPr>
  </w:style>
  <w:style w:type="character" w:styleId="Hyperlink">
    <w:name w:val="Hyperlink"/>
    <w:rsid w:val="00BD7D3A"/>
    <w:rPr>
      <w:color w:val="0000FF"/>
      <w:u w:val="single"/>
    </w:rPr>
  </w:style>
  <w:style w:type="paragraph" w:styleId="ListParagraph">
    <w:name w:val="List Paragraph"/>
    <w:basedOn w:val="Normal"/>
    <w:uiPriority w:val="34"/>
    <w:qFormat/>
    <w:rsid w:val="00BD7D3A"/>
    <w:pPr>
      <w:ind w:left="720"/>
    </w:pPr>
  </w:style>
  <w:style w:type="character" w:styleId="FollowedHyperlink">
    <w:name w:val="FollowedHyperlink"/>
    <w:basedOn w:val="DefaultParagraphFont"/>
    <w:rsid w:val="00BD7D3A"/>
    <w:rPr>
      <w:color w:val="954F72" w:themeColor="followedHyperlink"/>
      <w:u w:val="single"/>
    </w:rPr>
  </w:style>
  <w:style w:type="paragraph" w:styleId="BodyText">
    <w:name w:val="Body Text"/>
    <w:basedOn w:val="Normal"/>
    <w:link w:val="BodyTextChar"/>
    <w:rsid w:val="00DF3DA4"/>
    <w:pPr>
      <w:jc w:val="center"/>
    </w:pPr>
    <w:rPr>
      <w:b/>
      <w:bCs/>
      <w:sz w:val="28"/>
    </w:rPr>
  </w:style>
  <w:style w:type="character" w:customStyle="1" w:styleId="BodyTextChar">
    <w:name w:val="Body Text Char"/>
    <w:basedOn w:val="DefaultParagraphFont"/>
    <w:link w:val="BodyText"/>
    <w:rsid w:val="00DF3DA4"/>
    <w:rPr>
      <w:rFonts w:ascii="Arial" w:hAnsi="Arial" w:cs="Courier New"/>
      <w:b/>
      <w:bCs/>
      <w:sz w:val="28"/>
      <w:lang w:val="en-US" w:eastAsia="en-US"/>
    </w:rPr>
  </w:style>
  <w:style w:type="paragraph" w:customStyle="1" w:styleId="Style1">
    <w:name w:val="Style1"/>
    <w:basedOn w:val="Heading1"/>
    <w:rsid w:val="00A91FEE"/>
    <w:pPr>
      <w:jc w:val="center"/>
    </w:pPr>
    <w:rPr>
      <w:sz w:val="28"/>
      <w:szCs w:val="28"/>
    </w:rPr>
  </w:style>
  <w:style w:type="paragraph" w:customStyle="1" w:styleId="POLICY">
    <w:name w:val="POLICY"/>
    <w:rsid w:val="00770B21"/>
    <w:pPr>
      <w:widowControl w:val="0"/>
      <w:tabs>
        <w:tab w:val="left" w:pos="2160"/>
        <w:tab w:val="left" w:pos="3067"/>
        <w:tab w:val="left" w:pos="3758"/>
        <w:tab w:val="left" w:pos="5112"/>
      </w:tabs>
      <w:suppressAutoHyphens/>
    </w:pPr>
    <w:rPr>
      <w:rFonts w:ascii="Univers" w:hAnsi="Univers"/>
      <w:sz w:val="22"/>
      <w:lang w:val="en-US" w:eastAsia="en-US"/>
    </w:rPr>
  </w:style>
  <w:style w:type="paragraph" w:customStyle="1" w:styleId="APTitle">
    <w:name w:val="AP Title"/>
    <w:basedOn w:val="Normal"/>
    <w:rsid w:val="00770B21"/>
    <w:pPr>
      <w:jc w:val="center"/>
    </w:pPr>
    <w:rPr>
      <w:b/>
      <w:bCs/>
      <w:sz w:val="28"/>
    </w:rPr>
  </w:style>
  <w:style w:type="character" w:customStyle="1" w:styleId="Heading6Char">
    <w:name w:val="Heading 6 Char"/>
    <w:basedOn w:val="DefaultParagraphFont"/>
    <w:link w:val="Heading6"/>
    <w:rsid w:val="00411982"/>
    <w:rPr>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D2BDE9BC46D943AB9F7726AA84645F" ma:contentTypeVersion="1" ma:contentTypeDescription="Create a new document." ma:contentTypeScope="" ma:versionID="f6a16f7c0c9063981b036493dd1e4456">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7FF10A-2A6A-4540-A7D3-12316C33C868}"/>
</file>

<file path=customXml/itemProps2.xml><?xml version="1.0" encoding="utf-8"?>
<ds:datastoreItem xmlns:ds="http://schemas.openxmlformats.org/officeDocument/2006/customXml" ds:itemID="{17070106-46C0-466A-8DC4-DEE0DDE241C3}"/>
</file>

<file path=customXml/itemProps3.xml><?xml version="1.0" encoding="utf-8"?>
<ds:datastoreItem xmlns:ds="http://schemas.openxmlformats.org/officeDocument/2006/customXml" ds:itemID="{3E4C14A3-987D-4A51-95AA-C7FD64435B92}"/>
</file>

<file path=customXml/itemProps4.xml><?xml version="1.0" encoding="utf-8"?>
<ds:datastoreItem xmlns:ds="http://schemas.openxmlformats.org/officeDocument/2006/customXml" ds:itemID="{FAB5EFEE-F9BF-4C6D-AA04-F53E884ACC3B}"/>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mlsd</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Edwards</dc:creator>
  <cp:keywords/>
  <cp:lastModifiedBy>Shirley Gerstenhofer</cp:lastModifiedBy>
  <cp:revision>8</cp:revision>
  <cp:lastPrinted>2018-09-07T15:58:00Z</cp:lastPrinted>
  <dcterms:created xsi:type="dcterms:W3CDTF">2020-04-20T16:03:00Z</dcterms:created>
  <dcterms:modified xsi:type="dcterms:W3CDTF">2020-04-20T16:06:00Z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0x010100B6D2BDE9BC46D943AB9F7726AA84645F</vt:lpwstr>
  </property>
</Properties>
</file>